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EC22B" w14:textId="1213893E" w:rsidR="00BF3465" w:rsidRPr="00185C7F" w:rsidRDefault="00BF3465" w:rsidP="00BF3465">
      <w:pPr>
        <w:spacing w:after="180" w:line="260" w:lineRule="atLeast"/>
        <w:rPr>
          <w:rFonts w:ascii="Tahoma" w:eastAsia="Times New Roman" w:hAnsi="Tahoma" w:cs="Tahoma"/>
          <w:b/>
          <w:bCs/>
          <w:sz w:val="20"/>
          <w:szCs w:val="20"/>
          <w:lang w:eastAsia="en-GB" w:bidi="ar-SA"/>
        </w:rPr>
      </w:pPr>
      <w:bookmarkStart w:id="0" w:name="_Hlk158885260"/>
      <w:bookmarkStart w:id="1" w:name="_dxtcompanion_actionscomplete"/>
      <w:r w:rsidRPr="00185C7F">
        <w:rPr>
          <w:rFonts w:ascii="Tahoma" w:eastAsia="Times New Roman" w:hAnsi="Tahoma" w:cs="Tahoma"/>
          <w:b/>
          <w:bCs/>
          <w:sz w:val="20"/>
          <w:szCs w:val="20"/>
          <w:lang w:eastAsia="en-GB" w:bidi="ar-SA"/>
        </w:rPr>
        <w:t>NOT FOR RELEASE, PUBLICATION OR DISTRIBUTION</w:t>
      </w:r>
      <w:r>
        <w:rPr>
          <w:rFonts w:ascii="Tahoma" w:eastAsia="Times New Roman" w:hAnsi="Tahoma" w:cs="Tahoma"/>
          <w:b/>
          <w:bCs/>
          <w:sz w:val="20"/>
          <w:szCs w:val="20"/>
          <w:lang w:eastAsia="en-GB" w:bidi="ar-SA"/>
        </w:rPr>
        <w:t>,</w:t>
      </w:r>
      <w:r w:rsidRPr="00185C7F">
        <w:rPr>
          <w:rFonts w:ascii="Tahoma" w:eastAsia="Times New Roman" w:hAnsi="Tahoma" w:cs="Tahoma"/>
          <w:b/>
          <w:bCs/>
          <w:sz w:val="20"/>
          <w:szCs w:val="20"/>
          <w:lang w:eastAsia="en-GB" w:bidi="ar-SA"/>
        </w:rPr>
        <w:t xml:space="preserve"> IN</w:t>
      </w:r>
      <w:r>
        <w:rPr>
          <w:rFonts w:ascii="Tahoma" w:eastAsia="Times New Roman" w:hAnsi="Tahoma" w:cs="Tahoma"/>
          <w:b/>
          <w:bCs/>
          <w:sz w:val="20"/>
          <w:szCs w:val="20"/>
          <w:lang w:eastAsia="en-GB" w:bidi="ar-SA"/>
        </w:rPr>
        <w:t xml:space="preserve"> WHOLE OR IN PART, DIRECTLY OR INDIRECTLY, IN</w:t>
      </w:r>
      <w:r w:rsidRPr="00185C7F">
        <w:rPr>
          <w:rFonts w:ascii="Tahoma" w:eastAsia="Times New Roman" w:hAnsi="Tahoma" w:cs="Tahoma"/>
          <w:b/>
          <w:bCs/>
          <w:sz w:val="20"/>
          <w:szCs w:val="20"/>
          <w:lang w:eastAsia="en-GB" w:bidi="ar-SA"/>
        </w:rPr>
        <w:t>, INTO OR FROM ANY JURISDICTION WHERE TO DO SO WOULD CONSTITUTE A VIOLATION OF THE RELEVANT LAWS</w:t>
      </w:r>
      <w:r>
        <w:rPr>
          <w:rFonts w:ascii="Tahoma" w:eastAsia="Times New Roman" w:hAnsi="Tahoma" w:cs="Tahoma"/>
          <w:b/>
          <w:bCs/>
          <w:sz w:val="20"/>
          <w:szCs w:val="20"/>
          <w:lang w:eastAsia="en-GB" w:bidi="ar-SA"/>
        </w:rPr>
        <w:t xml:space="preserve"> OR REGULATIONS</w:t>
      </w:r>
      <w:r w:rsidRPr="00185C7F">
        <w:rPr>
          <w:rFonts w:ascii="Tahoma" w:eastAsia="Times New Roman" w:hAnsi="Tahoma" w:cs="Tahoma"/>
          <w:b/>
          <w:bCs/>
          <w:sz w:val="20"/>
          <w:szCs w:val="20"/>
          <w:lang w:eastAsia="en-GB" w:bidi="ar-SA"/>
        </w:rPr>
        <w:t xml:space="preserve"> OF SUCH JURISDICTION.</w:t>
      </w:r>
    </w:p>
    <w:p w14:paraId="1B4BB820" w14:textId="5C5A77E2" w:rsidR="00BF3465" w:rsidRDefault="00BF3465" w:rsidP="00BF3465">
      <w:pPr>
        <w:spacing w:before="100" w:beforeAutospacing="1" w:after="100" w:afterAutospacing="1"/>
        <w:rPr>
          <w:rFonts w:ascii="Tahoma" w:eastAsia="Times New Roman" w:hAnsi="Tahoma" w:cs="Tahoma"/>
          <w:b/>
          <w:bCs/>
          <w:sz w:val="20"/>
          <w:szCs w:val="20"/>
          <w:lang w:eastAsia="en-GB" w:bidi="ar-SA"/>
        </w:rPr>
      </w:pPr>
      <w:r w:rsidRPr="00185C7F">
        <w:rPr>
          <w:rFonts w:ascii="Tahoma" w:eastAsia="Times New Roman" w:hAnsi="Tahoma" w:cs="Tahoma"/>
          <w:b/>
          <w:bCs/>
          <w:sz w:val="20"/>
          <w:szCs w:val="20"/>
          <w:lang w:eastAsia="en-GB" w:bidi="ar-SA"/>
        </w:rPr>
        <w:t>THIS IS AN ANNOUNCEMENT FALLING UNDER RULE 2.</w:t>
      </w:r>
      <w:r>
        <w:rPr>
          <w:rFonts w:ascii="Tahoma" w:eastAsia="Times New Roman" w:hAnsi="Tahoma" w:cs="Tahoma"/>
          <w:b/>
          <w:bCs/>
          <w:sz w:val="20"/>
          <w:szCs w:val="20"/>
          <w:lang w:eastAsia="en-GB" w:bidi="ar-SA"/>
        </w:rPr>
        <w:t>8</w:t>
      </w:r>
      <w:r w:rsidRPr="00185C7F">
        <w:rPr>
          <w:rFonts w:ascii="Tahoma" w:eastAsia="Times New Roman" w:hAnsi="Tahoma" w:cs="Tahoma"/>
          <w:b/>
          <w:bCs/>
          <w:sz w:val="20"/>
          <w:szCs w:val="20"/>
          <w:lang w:eastAsia="en-GB" w:bidi="ar-SA"/>
        </w:rPr>
        <w:t xml:space="preserve"> OF THE CITY CODE ON TAKEOVERS AND MERGERS (THE </w:t>
      </w:r>
      <w:r w:rsidR="00CC3578">
        <w:rPr>
          <w:rFonts w:ascii="Tahoma" w:eastAsia="Times New Roman" w:hAnsi="Tahoma" w:cs="Tahoma"/>
          <w:b/>
          <w:bCs/>
          <w:sz w:val="20"/>
          <w:szCs w:val="20"/>
          <w:lang w:eastAsia="en-GB" w:bidi="ar-SA"/>
        </w:rPr>
        <w:t>"</w:t>
      </w:r>
      <w:r w:rsidRPr="00185C7F">
        <w:rPr>
          <w:rFonts w:ascii="Tahoma" w:eastAsia="Times New Roman" w:hAnsi="Tahoma" w:cs="Tahoma"/>
          <w:b/>
          <w:bCs/>
          <w:sz w:val="20"/>
          <w:szCs w:val="20"/>
          <w:lang w:eastAsia="en-GB" w:bidi="ar-SA"/>
        </w:rPr>
        <w:t>CODE</w:t>
      </w:r>
      <w:r w:rsidR="00CC3578">
        <w:rPr>
          <w:rFonts w:ascii="Tahoma" w:eastAsia="Times New Roman" w:hAnsi="Tahoma" w:cs="Tahoma"/>
          <w:b/>
          <w:bCs/>
          <w:sz w:val="20"/>
          <w:szCs w:val="20"/>
          <w:lang w:eastAsia="en-GB" w:bidi="ar-SA"/>
        </w:rPr>
        <w:t>"</w:t>
      </w:r>
      <w:r w:rsidR="00CC3578" w:rsidRPr="00185C7F">
        <w:rPr>
          <w:rFonts w:ascii="Tahoma" w:eastAsia="Times New Roman" w:hAnsi="Tahoma" w:cs="Tahoma"/>
          <w:b/>
          <w:bCs/>
          <w:sz w:val="20"/>
          <w:szCs w:val="20"/>
          <w:lang w:eastAsia="en-GB" w:bidi="ar-SA"/>
        </w:rPr>
        <w:t xml:space="preserve">). </w:t>
      </w:r>
    </w:p>
    <w:p w14:paraId="42E3688F" w14:textId="77777777" w:rsidR="00BF3465" w:rsidRPr="00185C7F" w:rsidRDefault="00BF3465" w:rsidP="00BF3465">
      <w:pPr>
        <w:spacing w:after="180" w:line="260" w:lineRule="atLeast"/>
        <w:rPr>
          <w:rFonts w:ascii="Tahoma" w:eastAsia="Times New Roman" w:hAnsi="Tahoma" w:cs="Tahoma"/>
          <w:b/>
          <w:bCs/>
          <w:sz w:val="20"/>
          <w:szCs w:val="20"/>
          <w:lang w:eastAsia="en-GB" w:bidi="ar-SA"/>
        </w:rPr>
      </w:pPr>
      <w:r w:rsidRPr="00185C7F">
        <w:rPr>
          <w:rFonts w:ascii="Tahoma" w:eastAsia="Times New Roman" w:hAnsi="Tahoma" w:cs="Tahoma"/>
          <w:b/>
          <w:bCs/>
          <w:sz w:val="20"/>
          <w:szCs w:val="20"/>
          <w:lang w:eastAsia="en-GB" w:bidi="ar-SA"/>
        </w:rPr>
        <w:t>THIS ANNOUNCEMENT CONTAINS INSIDE INFORMATION</w:t>
      </w:r>
      <w:r>
        <w:rPr>
          <w:rFonts w:ascii="Tahoma" w:eastAsia="Times New Roman" w:hAnsi="Tahoma" w:cs="Tahoma"/>
          <w:b/>
          <w:bCs/>
          <w:sz w:val="20"/>
          <w:szCs w:val="20"/>
          <w:lang w:eastAsia="en-GB" w:bidi="ar-SA"/>
        </w:rPr>
        <w:t>.</w:t>
      </w:r>
    </w:p>
    <w:p w14:paraId="292F13FC" w14:textId="77777777" w:rsidR="00BF3465" w:rsidRPr="00185C7F" w:rsidRDefault="00BF3465" w:rsidP="00BF3465">
      <w:pPr>
        <w:spacing w:after="180" w:line="260" w:lineRule="atLeast"/>
        <w:rPr>
          <w:rFonts w:ascii="Tahoma" w:eastAsia="Times New Roman" w:hAnsi="Tahoma" w:cs="Tahoma"/>
          <w:b/>
          <w:bCs/>
          <w:sz w:val="20"/>
          <w:szCs w:val="20"/>
          <w:lang w:eastAsia="en-GB" w:bidi="ar-SA"/>
        </w:rPr>
      </w:pPr>
      <w:r w:rsidRPr="00185C7F">
        <w:rPr>
          <w:rFonts w:ascii="Tahoma" w:eastAsia="Times New Roman" w:hAnsi="Tahoma" w:cs="Tahoma"/>
          <w:b/>
          <w:bCs/>
          <w:sz w:val="20"/>
          <w:szCs w:val="20"/>
          <w:lang w:eastAsia="en-GB" w:bidi="ar-SA"/>
        </w:rPr>
        <w:t>FOR IMMEDIATE RELEASE</w:t>
      </w:r>
      <w:r>
        <w:rPr>
          <w:rFonts w:ascii="Tahoma" w:eastAsia="Times New Roman" w:hAnsi="Tahoma" w:cs="Tahoma"/>
          <w:b/>
          <w:bCs/>
          <w:sz w:val="20"/>
          <w:szCs w:val="20"/>
          <w:lang w:eastAsia="en-GB" w:bidi="ar-SA"/>
        </w:rPr>
        <w:t>.</w:t>
      </w:r>
    </w:p>
    <w:p w14:paraId="438D3E5A" w14:textId="2BDF7FE4" w:rsidR="00BF3465" w:rsidRDefault="0042049B" w:rsidP="00BF3465">
      <w:pPr>
        <w:spacing w:after="200" w:line="276" w:lineRule="auto"/>
        <w:jc w:val="left"/>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11 </w:t>
      </w:r>
      <w:r w:rsidR="00245177">
        <w:rPr>
          <w:rFonts w:ascii="Calibri" w:eastAsia="Calibri" w:hAnsi="Calibri" w:cs="Calibri"/>
          <w:sz w:val="22"/>
          <w:szCs w:val="22"/>
          <w:lang w:eastAsia="en-US" w:bidi="ar-SA"/>
        </w:rPr>
        <w:t xml:space="preserve">July </w:t>
      </w:r>
      <w:r w:rsidR="00BF3465">
        <w:rPr>
          <w:rFonts w:ascii="Calibri" w:eastAsia="Calibri" w:hAnsi="Calibri" w:cs="Calibri"/>
          <w:sz w:val="22"/>
          <w:szCs w:val="22"/>
          <w:lang w:eastAsia="en-US" w:bidi="ar-SA"/>
        </w:rPr>
        <w:t>2024</w:t>
      </w:r>
    </w:p>
    <w:p w14:paraId="1C9DE5E7" w14:textId="4C3F82FD" w:rsidR="00BF3465" w:rsidRPr="00DB7382" w:rsidRDefault="00BF3465" w:rsidP="00BF3465">
      <w:pPr>
        <w:spacing w:after="200" w:line="276" w:lineRule="auto"/>
        <w:jc w:val="center"/>
        <w:rPr>
          <w:rFonts w:ascii="Calibri" w:eastAsia="Calibri" w:hAnsi="Calibri" w:cs="Arial"/>
          <w:b/>
          <w:sz w:val="22"/>
          <w:szCs w:val="22"/>
          <w:lang w:eastAsia="en-US" w:bidi="ar-SA"/>
        </w:rPr>
      </w:pPr>
      <w:r>
        <w:rPr>
          <w:rFonts w:ascii="Calibri" w:eastAsia="Calibri" w:hAnsi="Calibri" w:cs="Arial"/>
          <w:b/>
          <w:sz w:val="22"/>
          <w:szCs w:val="22"/>
          <w:lang w:eastAsia="en-US" w:bidi="ar-SA"/>
        </w:rPr>
        <w:t>No intention to make an</w:t>
      </w:r>
      <w:r w:rsidRPr="00DB7382">
        <w:rPr>
          <w:rFonts w:ascii="Calibri" w:eastAsia="Calibri" w:hAnsi="Calibri" w:cs="Arial"/>
          <w:b/>
          <w:sz w:val="22"/>
          <w:szCs w:val="22"/>
          <w:lang w:eastAsia="en-US" w:bidi="ar-SA"/>
        </w:rPr>
        <w:t xml:space="preserve"> </w:t>
      </w:r>
      <w:r>
        <w:rPr>
          <w:rFonts w:ascii="Calibri" w:eastAsia="Calibri" w:hAnsi="Calibri" w:cs="Arial"/>
          <w:b/>
          <w:sz w:val="22"/>
          <w:szCs w:val="22"/>
          <w:lang w:eastAsia="en-US" w:bidi="ar-SA"/>
        </w:rPr>
        <w:t>o</w:t>
      </w:r>
      <w:r w:rsidRPr="00DB7382">
        <w:rPr>
          <w:rFonts w:ascii="Calibri" w:eastAsia="Calibri" w:hAnsi="Calibri" w:cs="Arial"/>
          <w:b/>
          <w:sz w:val="22"/>
          <w:szCs w:val="22"/>
          <w:lang w:eastAsia="en-US" w:bidi="ar-SA"/>
        </w:rPr>
        <w:t xml:space="preserve">ffer for </w:t>
      </w:r>
      <w:r w:rsidR="00245177">
        <w:rPr>
          <w:rFonts w:ascii="Calibri" w:eastAsia="Calibri" w:hAnsi="Calibri" w:cs="Arial"/>
          <w:b/>
          <w:sz w:val="22"/>
          <w:szCs w:val="22"/>
          <w:lang w:eastAsia="en-US" w:bidi="ar-SA"/>
        </w:rPr>
        <w:t>Crimson Tide (“Tide”, “Group” or “Company”)</w:t>
      </w:r>
    </w:p>
    <w:p w14:paraId="70899546" w14:textId="3CC1C3DA" w:rsidR="00BF3465" w:rsidRPr="004E2340" w:rsidRDefault="00BF3465" w:rsidP="00BF3465">
      <w:pPr>
        <w:spacing w:after="200" w:line="276" w:lineRule="auto"/>
        <w:rPr>
          <w:rFonts w:asciiTheme="minorHAnsi" w:eastAsia="Calibri" w:hAnsiTheme="minorHAnsi" w:cstheme="minorHAnsi"/>
          <w:sz w:val="22"/>
          <w:szCs w:val="22"/>
          <w:lang w:eastAsia="en-US" w:bidi="ar-SA"/>
        </w:rPr>
      </w:pPr>
      <w:r w:rsidRPr="004E2340">
        <w:rPr>
          <w:rFonts w:asciiTheme="minorHAnsi" w:eastAsia="Calibri" w:hAnsiTheme="minorHAnsi" w:cstheme="minorHAnsi"/>
          <w:sz w:val="22"/>
          <w:szCs w:val="22"/>
          <w:lang w:eastAsia="en-US" w:bidi="ar-SA"/>
        </w:rPr>
        <w:t xml:space="preserve">Further to the announcement by </w:t>
      </w:r>
      <w:r w:rsidR="00245177" w:rsidRPr="004E2340">
        <w:rPr>
          <w:rFonts w:asciiTheme="minorHAnsi" w:eastAsia="Calibri" w:hAnsiTheme="minorHAnsi" w:cstheme="minorHAnsi"/>
          <w:sz w:val="22"/>
          <w:szCs w:val="22"/>
          <w:lang w:eastAsia="en-US" w:bidi="ar-SA"/>
        </w:rPr>
        <w:t xml:space="preserve">Tide </w:t>
      </w:r>
      <w:r w:rsidRPr="004E2340">
        <w:rPr>
          <w:rFonts w:asciiTheme="minorHAnsi" w:eastAsia="Calibri" w:hAnsiTheme="minorHAnsi" w:cstheme="minorHAnsi"/>
          <w:sz w:val="22"/>
          <w:szCs w:val="22"/>
          <w:lang w:eastAsia="en-US" w:bidi="ar-SA"/>
        </w:rPr>
        <w:t xml:space="preserve">on </w:t>
      </w:r>
      <w:r w:rsidR="00245177" w:rsidRPr="004E2340">
        <w:rPr>
          <w:rFonts w:asciiTheme="minorHAnsi" w:eastAsia="Calibri" w:hAnsiTheme="minorHAnsi" w:cstheme="minorHAnsi"/>
          <w:sz w:val="22"/>
          <w:szCs w:val="22"/>
          <w:lang w:eastAsia="en-US" w:bidi="ar-SA"/>
        </w:rPr>
        <w:t xml:space="preserve">21 June </w:t>
      </w:r>
      <w:r w:rsidRPr="004E2340">
        <w:rPr>
          <w:rFonts w:asciiTheme="minorHAnsi" w:eastAsia="Calibri" w:hAnsiTheme="minorHAnsi" w:cstheme="minorHAnsi"/>
          <w:sz w:val="22"/>
          <w:szCs w:val="22"/>
          <w:lang w:eastAsia="en-US" w:bidi="ar-SA"/>
        </w:rPr>
        <w:t>202</w:t>
      </w:r>
      <w:r w:rsidR="00245177" w:rsidRPr="004E2340">
        <w:rPr>
          <w:rFonts w:asciiTheme="minorHAnsi" w:eastAsia="Calibri" w:hAnsiTheme="minorHAnsi" w:cstheme="minorHAnsi"/>
          <w:sz w:val="22"/>
          <w:szCs w:val="22"/>
          <w:lang w:eastAsia="en-US" w:bidi="ar-SA"/>
        </w:rPr>
        <w:t>4</w:t>
      </w:r>
      <w:r w:rsidRPr="004E2340">
        <w:rPr>
          <w:rFonts w:asciiTheme="minorHAnsi" w:eastAsia="Calibri" w:hAnsiTheme="minorHAnsi" w:cstheme="minorHAnsi"/>
          <w:sz w:val="22"/>
          <w:szCs w:val="22"/>
          <w:lang w:eastAsia="en-US" w:bidi="ar-SA"/>
        </w:rPr>
        <w:t xml:space="preserve"> that it had </w:t>
      </w:r>
      <w:r w:rsidR="00245177" w:rsidRPr="004E2340">
        <w:rPr>
          <w:rFonts w:asciiTheme="minorHAnsi" w:eastAsia="Calibri" w:hAnsiTheme="minorHAnsi" w:cstheme="minorHAnsi"/>
          <w:sz w:val="22"/>
          <w:szCs w:val="22"/>
          <w:lang w:eastAsia="en-US" w:bidi="ar-SA"/>
        </w:rPr>
        <w:t xml:space="preserve">received a </w:t>
      </w:r>
      <w:r w:rsidR="00245177" w:rsidRPr="004E2340">
        <w:rPr>
          <w:rFonts w:asciiTheme="minorHAnsi" w:hAnsiTheme="minorHAnsi" w:cstheme="minorHAnsi"/>
          <w:color w:val="000000"/>
          <w:sz w:val="22"/>
          <w:szCs w:val="22"/>
          <w:shd w:val="clear" w:color="auto" w:fill="FFFFFF"/>
        </w:rPr>
        <w:t xml:space="preserve">conditional and non-binding proposal from </w:t>
      </w:r>
      <w:proofErr w:type="spellStart"/>
      <w:r w:rsidR="00245177" w:rsidRPr="004E2340">
        <w:rPr>
          <w:rFonts w:asciiTheme="minorHAnsi" w:hAnsiTheme="minorHAnsi" w:cstheme="minorHAnsi"/>
          <w:color w:val="000000"/>
          <w:sz w:val="22"/>
          <w:szCs w:val="22"/>
          <w:shd w:val="clear" w:color="auto" w:fill="FFFFFF"/>
        </w:rPr>
        <w:t>Ideagen</w:t>
      </w:r>
      <w:proofErr w:type="spellEnd"/>
      <w:r w:rsidR="00245177" w:rsidRPr="004E2340">
        <w:rPr>
          <w:rFonts w:asciiTheme="minorHAnsi" w:hAnsiTheme="minorHAnsi" w:cstheme="minorHAnsi"/>
          <w:color w:val="000000"/>
          <w:sz w:val="22"/>
          <w:szCs w:val="22"/>
          <w:shd w:val="clear" w:color="auto" w:fill="FFFFFF"/>
        </w:rPr>
        <w:t xml:space="preserve"> Limited ("</w:t>
      </w:r>
      <w:proofErr w:type="spellStart"/>
      <w:r w:rsidR="00245177" w:rsidRPr="004E2340">
        <w:rPr>
          <w:rFonts w:asciiTheme="minorHAnsi" w:hAnsiTheme="minorHAnsi" w:cstheme="minorHAnsi"/>
          <w:b/>
          <w:bCs/>
          <w:color w:val="000000"/>
          <w:sz w:val="22"/>
          <w:szCs w:val="22"/>
          <w:shd w:val="clear" w:color="auto" w:fill="FFFFFF"/>
        </w:rPr>
        <w:t>Ideagen</w:t>
      </w:r>
      <w:proofErr w:type="spellEnd"/>
      <w:r w:rsidR="00245177" w:rsidRPr="004E2340">
        <w:rPr>
          <w:rFonts w:asciiTheme="minorHAnsi" w:hAnsiTheme="minorHAnsi" w:cstheme="minorHAnsi"/>
          <w:color w:val="000000"/>
          <w:sz w:val="22"/>
          <w:szCs w:val="22"/>
          <w:shd w:val="clear" w:color="auto" w:fill="FFFFFF"/>
        </w:rPr>
        <w:t>") regarding a possible cash offer for the Company, Tide has today been informed that</w:t>
      </w:r>
      <w:r w:rsidR="003B1B63" w:rsidRPr="004E2340">
        <w:rPr>
          <w:rFonts w:asciiTheme="minorHAnsi" w:hAnsiTheme="minorHAnsi" w:cstheme="minorHAnsi"/>
          <w:color w:val="000000"/>
          <w:sz w:val="22"/>
          <w:szCs w:val="22"/>
          <w:shd w:val="clear" w:color="auto" w:fill="FFFFFF"/>
        </w:rPr>
        <w:t xml:space="preserve"> on reflection and after positive and constructive discussions between the parties </w:t>
      </w:r>
      <w:proofErr w:type="spellStart"/>
      <w:r w:rsidR="003B1B63" w:rsidRPr="004E2340">
        <w:rPr>
          <w:rFonts w:asciiTheme="minorHAnsi" w:hAnsiTheme="minorHAnsi" w:cstheme="minorHAnsi"/>
          <w:color w:val="000000"/>
          <w:sz w:val="22"/>
          <w:szCs w:val="22"/>
          <w:shd w:val="clear" w:color="auto" w:fill="FFFFFF"/>
        </w:rPr>
        <w:t>Ideagen</w:t>
      </w:r>
      <w:proofErr w:type="spellEnd"/>
      <w:r w:rsidR="003B1B63" w:rsidRPr="004E2340">
        <w:rPr>
          <w:rFonts w:asciiTheme="minorHAnsi" w:hAnsiTheme="minorHAnsi" w:cstheme="minorHAnsi"/>
          <w:color w:val="000000"/>
          <w:sz w:val="22"/>
          <w:szCs w:val="22"/>
          <w:shd w:val="clear" w:color="auto" w:fill="FFFFFF"/>
        </w:rPr>
        <w:t xml:space="preserve"> has concluded that they will not pursue an offer for Tide in view of other priorities.  Accordingly</w:t>
      </w:r>
      <w:r w:rsidR="0015390C" w:rsidRPr="004E2340">
        <w:rPr>
          <w:rFonts w:asciiTheme="minorHAnsi" w:hAnsiTheme="minorHAnsi" w:cstheme="minorHAnsi"/>
          <w:color w:val="000000"/>
          <w:sz w:val="22"/>
          <w:szCs w:val="22"/>
          <w:shd w:val="clear" w:color="auto" w:fill="FFFFFF"/>
        </w:rPr>
        <w:t>,</w:t>
      </w:r>
      <w:r w:rsidR="003B1B63" w:rsidRPr="004E2340">
        <w:rPr>
          <w:rFonts w:asciiTheme="minorHAnsi" w:hAnsiTheme="minorHAnsi" w:cstheme="minorHAnsi"/>
          <w:color w:val="000000"/>
          <w:sz w:val="22"/>
          <w:szCs w:val="22"/>
          <w:shd w:val="clear" w:color="auto" w:fill="FFFFFF"/>
        </w:rPr>
        <w:t xml:space="preserve"> </w:t>
      </w:r>
      <w:proofErr w:type="spellStart"/>
      <w:r w:rsidR="00245177" w:rsidRPr="004E2340">
        <w:rPr>
          <w:rFonts w:asciiTheme="minorHAnsi" w:hAnsiTheme="minorHAnsi" w:cstheme="minorHAnsi"/>
          <w:color w:val="000000"/>
          <w:sz w:val="22"/>
          <w:szCs w:val="22"/>
          <w:shd w:val="clear" w:color="auto" w:fill="FFFFFF"/>
        </w:rPr>
        <w:t>Ideagen</w:t>
      </w:r>
      <w:proofErr w:type="spellEnd"/>
      <w:r w:rsidR="00245177" w:rsidRPr="004E2340">
        <w:rPr>
          <w:rFonts w:asciiTheme="minorHAnsi" w:hAnsiTheme="minorHAnsi" w:cstheme="minorHAnsi"/>
          <w:color w:val="000000"/>
          <w:sz w:val="22"/>
          <w:szCs w:val="22"/>
          <w:shd w:val="clear" w:color="auto" w:fill="FFFFFF"/>
        </w:rPr>
        <w:t xml:space="preserve"> no longer intends </w:t>
      </w:r>
      <w:r w:rsidRPr="004E2340">
        <w:rPr>
          <w:rFonts w:asciiTheme="minorHAnsi" w:eastAsia="Calibri" w:hAnsiTheme="minorHAnsi" w:cstheme="minorHAnsi"/>
          <w:sz w:val="22"/>
          <w:szCs w:val="22"/>
          <w:lang w:eastAsia="en-US" w:bidi="ar-SA"/>
        </w:rPr>
        <w:t xml:space="preserve">to make an offer for </w:t>
      </w:r>
      <w:r w:rsidR="00245177" w:rsidRPr="004E2340">
        <w:rPr>
          <w:rFonts w:asciiTheme="minorHAnsi" w:eastAsia="Calibri" w:hAnsiTheme="minorHAnsi" w:cstheme="minorHAnsi"/>
          <w:sz w:val="22"/>
          <w:szCs w:val="22"/>
          <w:lang w:eastAsia="en-US" w:bidi="ar-SA"/>
        </w:rPr>
        <w:t xml:space="preserve">Tide </w:t>
      </w:r>
      <w:r w:rsidR="00CC3578" w:rsidRPr="004E2340">
        <w:rPr>
          <w:rFonts w:asciiTheme="minorHAnsi" w:eastAsia="Calibri" w:hAnsiTheme="minorHAnsi" w:cstheme="minorHAnsi"/>
          <w:sz w:val="22"/>
          <w:szCs w:val="22"/>
          <w:lang w:eastAsia="en-US" w:bidi="ar-SA"/>
        </w:rPr>
        <w:t>under Rule 2.7 of the Code</w:t>
      </w:r>
      <w:r w:rsidRPr="004E2340">
        <w:rPr>
          <w:rFonts w:asciiTheme="minorHAnsi" w:eastAsia="Calibri" w:hAnsiTheme="minorHAnsi" w:cstheme="minorHAnsi"/>
          <w:sz w:val="22"/>
          <w:szCs w:val="22"/>
          <w:lang w:eastAsia="en-US" w:bidi="ar-SA"/>
        </w:rPr>
        <w:t>.</w:t>
      </w:r>
    </w:p>
    <w:p w14:paraId="280436BD" w14:textId="6AD72DDD" w:rsidR="00067893" w:rsidRPr="004E2340" w:rsidRDefault="00067893" w:rsidP="00067893">
      <w:pPr>
        <w:spacing w:after="200" w:line="276" w:lineRule="auto"/>
        <w:rPr>
          <w:rFonts w:ascii="Calibri" w:eastAsia="Calibri" w:hAnsi="Calibri" w:cs="Arial"/>
          <w:sz w:val="22"/>
          <w:szCs w:val="22"/>
          <w:lang w:eastAsia="en-US" w:bidi="ar-SA"/>
        </w:rPr>
      </w:pPr>
      <w:r w:rsidRPr="004E2340">
        <w:rPr>
          <w:rFonts w:ascii="Calibri" w:eastAsia="Calibri" w:hAnsi="Calibri" w:cs="Arial"/>
          <w:sz w:val="22"/>
          <w:szCs w:val="22"/>
          <w:lang w:eastAsia="en-US" w:bidi="ar-SA"/>
        </w:rPr>
        <w:t xml:space="preserve">In Tide’s recently reported results for the year ended 31 December 2023 the Group reported revenue growth of 15% to £6.2m (2022: £5.4m) and a return to operational profitability.  Reported ARR was stable at £5.8m, despite some previously reported and unavoidable churn in FY23 and the balance sheet remains robust with current cash </w:t>
      </w:r>
      <w:r w:rsidRPr="00DF33B5">
        <w:rPr>
          <w:rFonts w:ascii="Calibri" w:eastAsia="Calibri" w:hAnsi="Calibri" w:cs="Arial"/>
          <w:sz w:val="22"/>
          <w:szCs w:val="22"/>
          <w:lang w:eastAsia="en-US" w:bidi="ar-SA"/>
        </w:rPr>
        <w:t>at £</w:t>
      </w:r>
      <w:r w:rsidR="00DF33B5" w:rsidRPr="00DF33B5">
        <w:rPr>
          <w:rFonts w:ascii="Calibri" w:eastAsia="Calibri" w:hAnsi="Calibri" w:cs="Arial"/>
          <w:sz w:val="22"/>
          <w:szCs w:val="22"/>
          <w:lang w:eastAsia="en-US" w:bidi="ar-SA"/>
        </w:rPr>
        <w:t>2.6m</w:t>
      </w:r>
      <w:r w:rsidRPr="004E2340">
        <w:rPr>
          <w:rFonts w:ascii="Calibri" w:eastAsia="Calibri" w:hAnsi="Calibri" w:cs="Arial"/>
          <w:sz w:val="22"/>
          <w:szCs w:val="22"/>
          <w:lang w:eastAsia="en-US" w:bidi="ar-SA"/>
        </w:rPr>
        <w:t xml:space="preserve"> (FY23: £3.3m). </w:t>
      </w:r>
      <w:r w:rsidR="00207DF1">
        <w:rPr>
          <w:rFonts w:ascii="Calibri" w:eastAsia="Calibri" w:hAnsi="Calibri" w:cs="Arial"/>
          <w:sz w:val="22"/>
          <w:szCs w:val="22"/>
          <w:lang w:eastAsia="en-US" w:bidi="ar-SA"/>
        </w:rPr>
        <w:t>Last year, s</w:t>
      </w:r>
      <w:r w:rsidRPr="004E2340">
        <w:rPr>
          <w:rFonts w:ascii="Calibri" w:eastAsia="Calibri" w:hAnsi="Calibri" w:cs="Arial"/>
          <w:sz w:val="22"/>
          <w:szCs w:val="22"/>
          <w:lang w:eastAsia="en-US" w:bidi="ar-SA"/>
        </w:rPr>
        <w:t xml:space="preserve">ignificant investment went into mpro5, the Company restructured its sales team and appointed a new CEO. The </w:t>
      </w:r>
      <w:r w:rsidR="00207DF1">
        <w:rPr>
          <w:rFonts w:ascii="Calibri" w:eastAsia="Calibri" w:hAnsi="Calibri" w:cs="Arial"/>
          <w:sz w:val="22"/>
          <w:szCs w:val="22"/>
          <w:lang w:eastAsia="en-US" w:bidi="ar-SA"/>
        </w:rPr>
        <w:t>Tide b</w:t>
      </w:r>
      <w:r w:rsidRPr="004E2340">
        <w:rPr>
          <w:rFonts w:ascii="Calibri" w:eastAsia="Calibri" w:hAnsi="Calibri" w:cs="Arial"/>
          <w:sz w:val="22"/>
          <w:szCs w:val="22"/>
          <w:lang w:eastAsia="en-US" w:bidi="ar-SA"/>
        </w:rPr>
        <w:t>oard</w:t>
      </w:r>
      <w:r w:rsidR="00207DF1">
        <w:rPr>
          <w:rFonts w:ascii="Calibri" w:eastAsia="Calibri" w:hAnsi="Calibri" w:cs="Arial"/>
          <w:sz w:val="22"/>
          <w:szCs w:val="22"/>
          <w:lang w:eastAsia="en-US" w:bidi="ar-SA"/>
        </w:rPr>
        <w:t xml:space="preserve"> of directors</w:t>
      </w:r>
      <w:r w:rsidRPr="004E2340">
        <w:rPr>
          <w:rFonts w:ascii="Calibri" w:eastAsia="Calibri" w:hAnsi="Calibri" w:cs="Arial"/>
          <w:sz w:val="22"/>
          <w:szCs w:val="22"/>
          <w:lang w:eastAsia="en-US" w:bidi="ar-SA"/>
        </w:rPr>
        <w:t xml:space="preserve"> looks to the future with confidence and believes its range of pipeline opportunities provide a solid basis for another year of growth in FY24 and beyond.</w:t>
      </w:r>
    </w:p>
    <w:p w14:paraId="69308DC5" w14:textId="46BEAC14" w:rsidR="00BF3465" w:rsidRPr="00D54D51" w:rsidRDefault="00BF3465" w:rsidP="00BF3465">
      <w:pPr>
        <w:spacing w:after="200" w:line="276" w:lineRule="auto"/>
        <w:rPr>
          <w:rFonts w:ascii="Calibri" w:eastAsia="Calibri" w:hAnsi="Calibri" w:cs="Arial"/>
          <w:sz w:val="22"/>
          <w:szCs w:val="22"/>
          <w:lang w:eastAsia="en-US" w:bidi="ar-SA"/>
        </w:rPr>
      </w:pPr>
      <w:r w:rsidRPr="00D54D51">
        <w:rPr>
          <w:rFonts w:ascii="Calibri" w:eastAsia="Calibri" w:hAnsi="Calibri" w:cs="Arial"/>
          <w:sz w:val="22"/>
          <w:szCs w:val="22"/>
          <w:lang w:eastAsia="en-US" w:bidi="ar-SA"/>
        </w:rPr>
        <w:t xml:space="preserve">This is a statement to which Rule 2.8 of the Code applies. As a result of this announcement, </w:t>
      </w:r>
      <w:proofErr w:type="spellStart"/>
      <w:r w:rsidR="00245177">
        <w:rPr>
          <w:rFonts w:ascii="Calibri" w:eastAsia="Calibri" w:hAnsi="Calibri" w:cs="Arial"/>
          <w:sz w:val="22"/>
          <w:szCs w:val="22"/>
          <w:lang w:eastAsia="en-US" w:bidi="ar-SA"/>
        </w:rPr>
        <w:t>Ideagen</w:t>
      </w:r>
      <w:proofErr w:type="spellEnd"/>
      <w:r w:rsidR="00245177">
        <w:rPr>
          <w:rFonts w:ascii="Calibri" w:eastAsia="Calibri" w:hAnsi="Calibri" w:cs="Arial"/>
          <w:sz w:val="22"/>
          <w:szCs w:val="22"/>
          <w:lang w:eastAsia="en-US" w:bidi="ar-SA"/>
        </w:rPr>
        <w:t xml:space="preserve"> </w:t>
      </w:r>
      <w:r w:rsidRPr="00D54D51">
        <w:rPr>
          <w:rFonts w:ascii="Calibri" w:eastAsia="Calibri" w:hAnsi="Calibri" w:cs="Arial"/>
          <w:sz w:val="22"/>
          <w:szCs w:val="22"/>
          <w:lang w:eastAsia="en-US" w:bidi="ar-SA"/>
        </w:rPr>
        <w:t>will, together with any party acting in concert with it, be bound by the restrictions contained in Rule 2.8 of the Code.</w:t>
      </w:r>
    </w:p>
    <w:p w14:paraId="06BBBBC7" w14:textId="3B5CDCC5" w:rsidR="00BF3465" w:rsidRPr="00D54D51" w:rsidRDefault="00BF3465" w:rsidP="00BF3465">
      <w:pPr>
        <w:spacing w:after="200" w:line="276" w:lineRule="auto"/>
        <w:rPr>
          <w:rFonts w:ascii="Calibri" w:eastAsia="Calibri" w:hAnsi="Calibri" w:cs="Arial"/>
          <w:sz w:val="22"/>
          <w:szCs w:val="22"/>
          <w:lang w:eastAsia="en-US" w:bidi="ar-SA"/>
        </w:rPr>
      </w:pPr>
      <w:r w:rsidRPr="00D54D51">
        <w:rPr>
          <w:rFonts w:ascii="Calibri" w:eastAsia="Calibri" w:hAnsi="Calibri" w:cs="Arial"/>
          <w:sz w:val="22"/>
          <w:szCs w:val="22"/>
          <w:lang w:eastAsia="en-US" w:bidi="ar-SA"/>
        </w:rPr>
        <w:t xml:space="preserve">For the purpose of Rule 2.8 of the Code, </w:t>
      </w:r>
      <w:proofErr w:type="spellStart"/>
      <w:r w:rsidR="00245177">
        <w:rPr>
          <w:rFonts w:ascii="Calibri" w:eastAsia="Calibri" w:hAnsi="Calibri" w:cs="Arial"/>
          <w:sz w:val="22"/>
          <w:szCs w:val="22"/>
          <w:lang w:eastAsia="en-US" w:bidi="ar-SA"/>
        </w:rPr>
        <w:t>Ideagen</w:t>
      </w:r>
      <w:proofErr w:type="spellEnd"/>
      <w:r w:rsidRPr="00D54D51">
        <w:rPr>
          <w:rFonts w:ascii="Calibri" w:eastAsia="Calibri" w:hAnsi="Calibri" w:cs="Arial"/>
          <w:sz w:val="22"/>
          <w:szCs w:val="22"/>
          <w:lang w:eastAsia="en-US" w:bidi="ar-SA"/>
        </w:rPr>
        <w:t xml:space="preserve">, and any person(s) acting in concert with it, reserves the right to make or participate in an offer for </w:t>
      </w:r>
      <w:r w:rsidR="00245177">
        <w:rPr>
          <w:rFonts w:ascii="Calibri" w:eastAsia="Calibri" w:hAnsi="Calibri" w:cs="Arial"/>
          <w:sz w:val="22"/>
          <w:szCs w:val="22"/>
          <w:lang w:eastAsia="en-US" w:bidi="ar-SA"/>
        </w:rPr>
        <w:t xml:space="preserve">Tide </w:t>
      </w:r>
      <w:r w:rsidRPr="00D54D51">
        <w:rPr>
          <w:rFonts w:ascii="Calibri" w:eastAsia="Calibri" w:hAnsi="Calibri" w:cs="Arial"/>
          <w:sz w:val="22"/>
          <w:szCs w:val="22"/>
          <w:lang w:eastAsia="en-US" w:bidi="ar-SA"/>
        </w:rPr>
        <w:t>(and/or take any other action which would otherwise be restricted under Rule 2.8 of the Code) within six months of the date of this announcement:</w:t>
      </w:r>
    </w:p>
    <w:p w14:paraId="70C6AE45" w14:textId="1FFF362E" w:rsidR="0027083E" w:rsidRDefault="00BF3465" w:rsidP="0027083E">
      <w:pPr>
        <w:pStyle w:val="ListParagraph"/>
        <w:numPr>
          <w:ilvl w:val="0"/>
          <w:numId w:val="3"/>
        </w:numPr>
        <w:spacing w:after="200" w:line="276" w:lineRule="auto"/>
        <w:ind w:left="426" w:hanging="426"/>
        <w:rPr>
          <w:rFonts w:ascii="Calibri" w:eastAsia="Calibri" w:hAnsi="Calibri" w:cs="Arial"/>
          <w:sz w:val="22"/>
          <w:szCs w:val="22"/>
          <w:lang w:eastAsia="en-US" w:bidi="ar-SA"/>
        </w:rPr>
      </w:pPr>
      <w:r w:rsidRPr="00333ED4">
        <w:rPr>
          <w:rFonts w:ascii="Calibri" w:eastAsia="Calibri" w:hAnsi="Calibri" w:cs="Arial"/>
          <w:sz w:val="22"/>
          <w:szCs w:val="22"/>
          <w:lang w:eastAsia="en-US" w:bidi="ar-SA"/>
        </w:rPr>
        <w:t xml:space="preserve">with the agreement of the board of directors of </w:t>
      </w:r>
      <w:r w:rsidR="00245177">
        <w:rPr>
          <w:rFonts w:ascii="Calibri" w:eastAsia="Calibri" w:hAnsi="Calibri" w:cs="Arial"/>
          <w:sz w:val="22"/>
          <w:szCs w:val="22"/>
          <w:lang w:eastAsia="en-US" w:bidi="ar-SA"/>
        </w:rPr>
        <w:t>Tide</w:t>
      </w:r>
      <w:r w:rsidRPr="00333ED4">
        <w:rPr>
          <w:rFonts w:ascii="Calibri" w:eastAsia="Calibri" w:hAnsi="Calibri" w:cs="Arial"/>
          <w:sz w:val="22"/>
          <w:szCs w:val="22"/>
          <w:lang w:eastAsia="en-US" w:bidi="ar-SA"/>
        </w:rPr>
        <w:t>;</w:t>
      </w:r>
    </w:p>
    <w:p w14:paraId="2EB6D7D1" w14:textId="77777777" w:rsidR="0027083E" w:rsidRDefault="0027083E" w:rsidP="003E7876">
      <w:pPr>
        <w:pStyle w:val="ListParagraph"/>
        <w:spacing w:after="200" w:line="276" w:lineRule="auto"/>
        <w:ind w:left="426"/>
        <w:rPr>
          <w:rFonts w:ascii="Calibri" w:eastAsia="Calibri" w:hAnsi="Calibri" w:cs="Arial"/>
          <w:sz w:val="22"/>
          <w:szCs w:val="22"/>
          <w:lang w:eastAsia="en-US" w:bidi="ar-SA"/>
        </w:rPr>
      </w:pPr>
    </w:p>
    <w:p w14:paraId="2C98831A" w14:textId="7C5F7265" w:rsidR="0027083E" w:rsidRPr="003E7876" w:rsidRDefault="003E7876" w:rsidP="0027083E">
      <w:pPr>
        <w:pStyle w:val="ListParagraph"/>
        <w:numPr>
          <w:ilvl w:val="0"/>
          <w:numId w:val="3"/>
        </w:numPr>
        <w:spacing w:after="200" w:line="276" w:lineRule="auto"/>
        <w:ind w:left="426" w:hanging="426"/>
        <w:rPr>
          <w:rFonts w:ascii="Calibri" w:eastAsia="Calibri" w:hAnsi="Calibri" w:cs="Arial"/>
          <w:sz w:val="22"/>
          <w:szCs w:val="22"/>
          <w:lang w:eastAsia="en-US" w:bidi="ar-SA"/>
        </w:rPr>
      </w:pPr>
      <w:r w:rsidRPr="003E7876">
        <w:rPr>
          <w:rFonts w:ascii="Calibri" w:eastAsia="Calibri" w:hAnsi="Calibri" w:cs="Arial"/>
          <w:sz w:val="22"/>
          <w:szCs w:val="22"/>
          <w:lang w:eastAsia="en-US" w:bidi="ar-SA"/>
        </w:rPr>
        <w:t>following the announcement of a firm intention to make an offer for Tide by or on behalf of a third party</w:t>
      </w:r>
      <w:r>
        <w:rPr>
          <w:rFonts w:ascii="Calibri" w:eastAsia="Calibri" w:hAnsi="Calibri" w:cs="Arial"/>
          <w:sz w:val="22"/>
          <w:szCs w:val="22"/>
          <w:lang w:eastAsia="en-US" w:bidi="ar-SA"/>
        </w:rPr>
        <w:t>;</w:t>
      </w:r>
    </w:p>
    <w:p w14:paraId="2E0F3AED" w14:textId="77777777" w:rsidR="00BF3465" w:rsidRPr="00333ED4" w:rsidRDefault="00BF3465" w:rsidP="00BF3465">
      <w:pPr>
        <w:pStyle w:val="ListParagraph"/>
        <w:spacing w:after="200" w:line="276" w:lineRule="auto"/>
        <w:ind w:left="360"/>
        <w:rPr>
          <w:rFonts w:ascii="Calibri" w:eastAsia="Calibri" w:hAnsi="Calibri" w:cs="Arial"/>
          <w:sz w:val="22"/>
          <w:szCs w:val="22"/>
          <w:lang w:eastAsia="en-US" w:bidi="ar-SA"/>
        </w:rPr>
      </w:pPr>
    </w:p>
    <w:p w14:paraId="1954556A" w14:textId="57A4F4E0" w:rsidR="00BF3465" w:rsidRDefault="00BF3465" w:rsidP="00CC3578">
      <w:pPr>
        <w:pStyle w:val="ListParagraph"/>
        <w:numPr>
          <w:ilvl w:val="0"/>
          <w:numId w:val="3"/>
        </w:numPr>
        <w:spacing w:after="200" w:line="276" w:lineRule="auto"/>
        <w:ind w:left="360"/>
        <w:rPr>
          <w:rFonts w:ascii="Calibri" w:eastAsia="Calibri" w:hAnsi="Calibri" w:cs="Arial"/>
          <w:sz w:val="22"/>
          <w:szCs w:val="22"/>
          <w:lang w:eastAsia="en-US" w:bidi="ar-SA"/>
        </w:rPr>
      </w:pPr>
      <w:r w:rsidRPr="00333ED4">
        <w:rPr>
          <w:rFonts w:ascii="Calibri" w:eastAsia="Calibri" w:hAnsi="Calibri" w:cs="Arial"/>
          <w:sz w:val="22"/>
          <w:szCs w:val="22"/>
          <w:lang w:eastAsia="en-US" w:bidi="ar-SA"/>
        </w:rPr>
        <w:t xml:space="preserve">if </w:t>
      </w:r>
      <w:r w:rsidR="00245177">
        <w:rPr>
          <w:rFonts w:ascii="Calibri" w:eastAsia="Calibri" w:hAnsi="Calibri" w:cs="Arial"/>
          <w:sz w:val="22"/>
          <w:szCs w:val="22"/>
          <w:lang w:eastAsia="en-US" w:bidi="ar-SA"/>
        </w:rPr>
        <w:t xml:space="preserve">Tide </w:t>
      </w:r>
      <w:r w:rsidRPr="00333ED4">
        <w:rPr>
          <w:rFonts w:ascii="Calibri" w:eastAsia="Calibri" w:hAnsi="Calibri" w:cs="Arial"/>
          <w:sz w:val="22"/>
          <w:szCs w:val="22"/>
          <w:lang w:eastAsia="en-US" w:bidi="ar-SA"/>
        </w:rPr>
        <w:t>announces a Rule 9 waiver proposal (as described in Note 1 on Dispensations from Rule 9 of the Code) or a reverse takeover (as defined in the Code);</w:t>
      </w:r>
    </w:p>
    <w:p w14:paraId="535D89A4" w14:textId="77777777" w:rsidR="00BF3465" w:rsidRPr="00333ED4" w:rsidRDefault="00BF3465" w:rsidP="00BF3465">
      <w:pPr>
        <w:pStyle w:val="ListParagraph"/>
        <w:rPr>
          <w:rFonts w:ascii="Calibri" w:eastAsia="Calibri" w:hAnsi="Calibri" w:cs="Arial"/>
          <w:sz w:val="22"/>
          <w:szCs w:val="22"/>
          <w:lang w:eastAsia="en-US" w:bidi="ar-SA"/>
        </w:rPr>
      </w:pPr>
    </w:p>
    <w:p w14:paraId="46763304" w14:textId="65A5B61D" w:rsidR="00BF3465" w:rsidRDefault="00BF3465" w:rsidP="00CC3578">
      <w:pPr>
        <w:pStyle w:val="ListParagraph"/>
        <w:numPr>
          <w:ilvl w:val="0"/>
          <w:numId w:val="3"/>
        </w:numPr>
        <w:spacing w:after="200" w:line="276" w:lineRule="auto"/>
        <w:ind w:left="360"/>
        <w:rPr>
          <w:rFonts w:ascii="Calibri" w:eastAsia="Calibri" w:hAnsi="Calibri" w:cs="Arial"/>
          <w:sz w:val="22"/>
          <w:szCs w:val="22"/>
          <w:lang w:eastAsia="en-US" w:bidi="ar-SA"/>
        </w:rPr>
      </w:pPr>
      <w:r w:rsidRPr="00333ED4">
        <w:rPr>
          <w:rFonts w:ascii="Calibri" w:eastAsia="Calibri" w:hAnsi="Calibri" w:cs="Arial"/>
          <w:sz w:val="22"/>
          <w:szCs w:val="22"/>
          <w:lang w:eastAsia="en-US" w:bidi="ar-SA"/>
        </w:rPr>
        <w:t xml:space="preserve">if there has been a material change of circumstances (as determined by the Panel on Takeovers and Mergers (the </w:t>
      </w:r>
      <w:r w:rsidR="00CC3578">
        <w:rPr>
          <w:rFonts w:ascii="Calibri" w:eastAsia="Calibri" w:hAnsi="Calibri" w:cs="Arial"/>
          <w:b/>
          <w:bCs/>
          <w:sz w:val="22"/>
          <w:szCs w:val="22"/>
          <w:lang w:eastAsia="en-US" w:bidi="ar-SA"/>
        </w:rPr>
        <w:t>"</w:t>
      </w:r>
      <w:r w:rsidRPr="00E25A6E">
        <w:rPr>
          <w:rFonts w:ascii="Calibri" w:eastAsia="Calibri" w:hAnsi="Calibri" w:cs="Arial"/>
          <w:b/>
          <w:bCs/>
          <w:sz w:val="22"/>
          <w:szCs w:val="22"/>
          <w:lang w:eastAsia="en-US" w:bidi="ar-SA"/>
        </w:rPr>
        <w:t>Panel</w:t>
      </w:r>
      <w:r w:rsidR="00CC3578">
        <w:rPr>
          <w:rFonts w:ascii="Calibri" w:eastAsia="Calibri" w:hAnsi="Calibri" w:cs="Arial"/>
          <w:b/>
          <w:bCs/>
          <w:sz w:val="22"/>
          <w:szCs w:val="22"/>
          <w:lang w:eastAsia="en-US" w:bidi="ar-SA"/>
        </w:rPr>
        <w:t>"</w:t>
      </w:r>
      <w:r w:rsidR="00CC3578" w:rsidRPr="00333ED4">
        <w:rPr>
          <w:rFonts w:ascii="Calibri" w:eastAsia="Calibri" w:hAnsi="Calibri" w:cs="Arial"/>
          <w:sz w:val="22"/>
          <w:szCs w:val="22"/>
          <w:lang w:eastAsia="en-US" w:bidi="ar-SA"/>
        </w:rPr>
        <w:t xml:space="preserve">)); </w:t>
      </w:r>
      <w:r w:rsidRPr="00333ED4">
        <w:rPr>
          <w:rFonts w:ascii="Calibri" w:eastAsia="Calibri" w:hAnsi="Calibri" w:cs="Arial"/>
          <w:sz w:val="22"/>
          <w:szCs w:val="22"/>
          <w:lang w:eastAsia="en-US" w:bidi="ar-SA"/>
        </w:rPr>
        <w:t>or</w:t>
      </w:r>
    </w:p>
    <w:p w14:paraId="3F900382" w14:textId="77777777" w:rsidR="00BF3465" w:rsidRPr="00333ED4" w:rsidRDefault="00BF3465" w:rsidP="00BF3465">
      <w:pPr>
        <w:pStyle w:val="ListParagraph"/>
        <w:rPr>
          <w:rFonts w:ascii="Calibri" w:eastAsia="Calibri" w:hAnsi="Calibri" w:cs="Arial"/>
          <w:sz w:val="22"/>
          <w:szCs w:val="22"/>
          <w:lang w:eastAsia="en-US" w:bidi="ar-SA"/>
        </w:rPr>
      </w:pPr>
    </w:p>
    <w:p w14:paraId="12E37104" w14:textId="77777777" w:rsidR="00BF3465" w:rsidRDefault="00BF3465" w:rsidP="00CC3578">
      <w:pPr>
        <w:pStyle w:val="ListParagraph"/>
        <w:numPr>
          <w:ilvl w:val="0"/>
          <w:numId w:val="3"/>
        </w:numPr>
        <w:spacing w:after="200" w:line="276" w:lineRule="auto"/>
        <w:ind w:left="360"/>
        <w:rPr>
          <w:rFonts w:ascii="Calibri" w:eastAsia="Calibri" w:hAnsi="Calibri" w:cs="Arial"/>
          <w:sz w:val="22"/>
          <w:szCs w:val="22"/>
          <w:lang w:eastAsia="en-US" w:bidi="ar-SA"/>
        </w:rPr>
      </w:pPr>
      <w:r w:rsidRPr="00333ED4">
        <w:rPr>
          <w:rFonts w:ascii="Calibri" w:eastAsia="Calibri" w:hAnsi="Calibri" w:cs="Arial"/>
          <w:sz w:val="22"/>
          <w:szCs w:val="22"/>
          <w:lang w:eastAsia="en-US" w:bidi="ar-SA"/>
        </w:rPr>
        <w:t>in such other circumstances as the Panel may permit.</w:t>
      </w:r>
    </w:p>
    <w:p w14:paraId="3AC92FFA" w14:textId="4E4143B8" w:rsidR="00245177" w:rsidRPr="00245177" w:rsidRDefault="00245177" w:rsidP="00245177">
      <w:pPr>
        <w:spacing w:after="200" w:line="276" w:lineRule="auto"/>
        <w:rPr>
          <w:rFonts w:ascii="Calibri" w:eastAsia="Calibri" w:hAnsi="Calibri" w:cs="Arial"/>
          <w:sz w:val="22"/>
          <w:szCs w:val="22"/>
          <w:lang w:eastAsia="en-US" w:bidi="ar-SA"/>
        </w:rPr>
      </w:pPr>
      <w:r w:rsidRPr="00245177">
        <w:rPr>
          <w:rFonts w:ascii="Calibri" w:eastAsia="Calibri" w:hAnsi="Calibri" w:cs="Arial"/>
          <w:sz w:val="22"/>
          <w:szCs w:val="22"/>
          <w:lang w:eastAsia="en-US" w:bidi="ar-SA"/>
        </w:rPr>
        <w:t xml:space="preserve">This announcement is made with the consent of </w:t>
      </w:r>
      <w:proofErr w:type="spellStart"/>
      <w:r w:rsidRPr="00245177">
        <w:rPr>
          <w:rFonts w:ascii="Calibri" w:eastAsia="Calibri" w:hAnsi="Calibri" w:cs="Arial"/>
          <w:sz w:val="22"/>
          <w:szCs w:val="22"/>
          <w:lang w:eastAsia="en-US" w:bidi="ar-SA"/>
        </w:rPr>
        <w:t>Ideagen</w:t>
      </w:r>
      <w:proofErr w:type="spellEnd"/>
      <w:r w:rsidRPr="00245177">
        <w:rPr>
          <w:rFonts w:ascii="Calibri" w:eastAsia="Calibri" w:hAnsi="Calibri" w:cs="Arial"/>
          <w:sz w:val="22"/>
          <w:szCs w:val="22"/>
          <w:lang w:eastAsia="en-US" w:bidi="ar-SA"/>
        </w:rPr>
        <w:t>.</w:t>
      </w:r>
    </w:p>
    <w:p w14:paraId="79FB0880" w14:textId="53F25D5C" w:rsidR="00245177" w:rsidRPr="00245177" w:rsidRDefault="00245177" w:rsidP="00245177">
      <w:pPr>
        <w:shd w:val="clear" w:color="auto" w:fill="FFFFFF"/>
        <w:spacing w:after="0" w:line="230" w:lineRule="atLeast"/>
        <w:rPr>
          <w:rFonts w:ascii="Calibri" w:eastAsia="Times New Roman" w:hAnsi="Calibri" w:cs="Calibri"/>
          <w:color w:val="000000"/>
          <w:sz w:val="20"/>
          <w:szCs w:val="20"/>
          <w:lang w:eastAsia="en-GB" w:bidi="ar-SA"/>
        </w:rPr>
      </w:pPr>
      <w:r w:rsidRPr="00245177">
        <w:rPr>
          <w:rFonts w:ascii="Arial" w:eastAsia="Times New Roman" w:hAnsi="Arial" w:cs="Arial"/>
          <w:b/>
          <w:bCs/>
          <w:color w:val="000000"/>
          <w:sz w:val="20"/>
          <w:szCs w:val="20"/>
          <w:lang w:eastAsia="en-GB" w:bidi="ar-SA"/>
        </w:rPr>
        <w:lastRenderedPageBreak/>
        <w:t>Enquiries</w:t>
      </w:r>
    </w:p>
    <w:p w14:paraId="2E8200AD" w14:textId="77777777" w:rsidR="00245177" w:rsidRPr="00245177" w:rsidRDefault="00245177" w:rsidP="00245177">
      <w:pPr>
        <w:shd w:val="clear" w:color="auto" w:fill="FFFFFF"/>
        <w:spacing w:after="0" w:line="230" w:lineRule="atLeast"/>
        <w:rPr>
          <w:rFonts w:ascii="Calibri" w:eastAsia="Times New Roman" w:hAnsi="Calibri" w:cs="Calibri"/>
          <w:color w:val="000000"/>
          <w:sz w:val="20"/>
          <w:szCs w:val="20"/>
          <w:lang w:eastAsia="en-GB" w:bidi="ar-SA"/>
        </w:rPr>
      </w:pPr>
      <w:r w:rsidRPr="00245177">
        <w:rPr>
          <w:rFonts w:ascii="Arial" w:eastAsia="Times New Roman" w:hAnsi="Arial" w:cs="Arial"/>
          <w:b/>
          <w:bCs/>
          <w:color w:val="000000"/>
          <w:sz w:val="20"/>
          <w:szCs w:val="20"/>
          <w:lang w:eastAsia="en-GB" w:bidi="ar-SA"/>
        </w:rPr>
        <w:t> </w:t>
      </w:r>
    </w:p>
    <w:tbl>
      <w:tblPr>
        <w:tblW w:w="9585" w:type="dxa"/>
        <w:tblInd w:w="-216" w:type="dxa"/>
        <w:tblCellMar>
          <w:left w:w="0" w:type="dxa"/>
          <w:right w:w="0" w:type="dxa"/>
        </w:tblCellMar>
        <w:tblLook w:val="04A0" w:firstRow="1" w:lastRow="0" w:firstColumn="1" w:lastColumn="0" w:noHBand="0" w:noVBand="1"/>
      </w:tblPr>
      <w:tblGrid>
        <w:gridCol w:w="6270"/>
        <w:gridCol w:w="3315"/>
      </w:tblGrid>
      <w:tr w:rsidR="00245177" w:rsidRPr="00245177" w14:paraId="311CBD50" w14:textId="77777777" w:rsidTr="00245177">
        <w:tc>
          <w:tcPr>
            <w:tcW w:w="5985" w:type="dxa"/>
            <w:tcMar>
              <w:top w:w="75" w:type="dxa"/>
              <w:left w:w="75" w:type="dxa"/>
              <w:bottom w:w="75" w:type="dxa"/>
              <w:right w:w="75" w:type="dxa"/>
            </w:tcMar>
            <w:hideMark/>
          </w:tcPr>
          <w:p w14:paraId="4C60AF29" w14:textId="77777777" w:rsidR="00245177" w:rsidRPr="00245177" w:rsidRDefault="00245177" w:rsidP="00245177">
            <w:pPr>
              <w:spacing w:after="0"/>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b/>
                <w:bCs/>
                <w:color w:val="000000"/>
                <w:sz w:val="22"/>
                <w:szCs w:val="22"/>
                <w:lang w:eastAsia="en-GB" w:bidi="ar-SA"/>
              </w:rPr>
              <w:t>Crimson Tide plc</w:t>
            </w:r>
          </w:p>
          <w:p w14:paraId="342C8838" w14:textId="77777777" w:rsidR="00245177" w:rsidRPr="00245177" w:rsidRDefault="00245177" w:rsidP="00245177">
            <w:pPr>
              <w:spacing w:after="0"/>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Barrie Whipp / Jacqueline Daniell / Phil Meyers</w:t>
            </w:r>
          </w:p>
          <w:p w14:paraId="2B729B65" w14:textId="77777777" w:rsidR="00245177" w:rsidRPr="00245177" w:rsidRDefault="00245177" w:rsidP="00245177">
            <w:pPr>
              <w:spacing w:after="0"/>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 </w:t>
            </w:r>
          </w:p>
          <w:p w14:paraId="66C03D5E" w14:textId="77777777" w:rsidR="00245177" w:rsidRPr="00245177" w:rsidRDefault="00245177" w:rsidP="00245177">
            <w:pPr>
              <w:spacing w:after="0"/>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b/>
                <w:bCs/>
                <w:color w:val="000000"/>
                <w:sz w:val="22"/>
                <w:szCs w:val="22"/>
                <w:lang w:eastAsia="en-GB" w:bidi="ar-SA"/>
              </w:rPr>
              <w:t>Cavendish</w:t>
            </w:r>
            <w:r w:rsidRPr="00245177">
              <w:rPr>
                <w:rFonts w:asciiTheme="minorHAnsi" w:eastAsia="Times New Roman" w:hAnsiTheme="minorHAnsi" w:cstheme="minorHAnsi"/>
                <w:sz w:val="22"/>
                <w:szCs w:val="22"/>
                <w:lang w:eastAsia="en-GB" w:bidi="ar-SA"/>
              </w:rPr>
              <w:t> </w:t>
            </w:r>
            <w:r w:rsidRPr="00245177">
              <w:rPr>
                <w:rFonts w:asciiTheme="minorHAnsi" w:eastAsia="Times New Roman" w:hAnsiTheme="minorHAnsi" w:cstheme="minorHAnsi"/>
                <w:b/>
                <w:bCs/>
                <w:color w:val="000000"/>
                <w:sz w:val="22"/>
                <w:szCs w:val="22"/>
                <w:shd w:val="clear" w:color="auto" w:fill="FFFFFF"/>
                <w:lang w:eastAsia="en-GB" w:bidi="ar-SA"/>
              </w:rPr>
              <w:t>Capital Markets Limited (Nominated Adviser and Broker)</w:t>
            </w:r>
          </w:p>
          <w:p w14:paraId="77FF2A85" w14:textId="77777777" w:rsidR="00245177" w:rsidRPr="00245177" w:rsidRDefault="00245177" w:rsidP="00245177">
            <w:pPr>
              <w:spacing w:after="0"/>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Julian Blunt / Henrik Persson / Callum Davidson / Dan Hodkinson</w:t>
            </w:r>
          </w:p>
          <w:p w14:paraId="130F1553" w14:textId="77777777" w:rsidR="00245177" w:rsidRPr="00245177" w:rsidRDefault="00245177" w:rsidP="00245177">
            <w:pPr>
              <w:spacing w:after="0"/>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Corporate Finance</w:t>
            </w:r>
          </w:p>
          <w:p w14:paraId="44B1BEEF" w14:textId="77777777" w:rsidR="00245177" w:rsidRPr="00245177" w:rsidRDefault="00245177" w:rsidP="00245177">
            <w:pPr>
              <w:spacing w:after="0"/>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Andrew Burdis - Corporate Broking</w:t>
            </w:r>
          </w:p>
          <w:p w14:paraId="71F6AFFC" w14:textId="77777777" w:rsidR="00245177" w:rsidRPr="00245177" w:rsidRDefault="00245177" w:rsidP="00245177">
            <w:pPr>
              <w:spacing w:after="0"/>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b/>
                <w:bCs/>
                <w:color w:val="000000"/>
                <w:sz w:val="22"/>
                <w:szCs w:val="22"/>
                <w:lang w:eastAsia="en-GB" w:bidi="ar-SA"/>
              </w:rPr>
              <w:t> </w:t>
            </w:r>
          </w:p>
          <w:p w14:paraId="1FCA5C99" w14:textId="77777777" w:rsidR="00245177" w:rsidRPr="00245177" w:rsidRDefault="00245177" w:rsidP="00245177">
            <w:pPr>
              <w:spacing w:after="0"/>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b/>
                <w:bCs/>
                <w:color w:val="000000"/>
                <w:sz w:val="22"/>
                <w:szCs w:val="22"/>
                <w:lang w:eastAsia="en-GB" w:bidi="ar-SA"/>
              </w:rPr>
              <w:t>Alma PR</w:t>
            </w:r>
          </w:p>
          <w:p w14:paraId="314F0B69" w14:textId="77777777" w:rsidR="00245177" w:rsidRPr="00245177" w:rsidRDefault="00245177" w:rsidP="00245177">
            <w:pPr>
              <w:spacing w:after="0"/>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Josh Royston</w:t>
            </w:r>
          </w:p>
        </w:tc>
        <w:tc>
          <w:tcPr>
            <w:tcW w:w="3165" w:type="dxa"/>
            <w:tcMar>
              <w:top w:w="75" w:type="dxa"/>
              <w:left w:w="75" w:type="dxa"/>
              <w:bottom w:w="75" w:type="dxa"/>
              <w:right w:w="75" w:type="dxa"/>
            </w:tcMar>
            <w:hideMark/>
          </w:tcPr>
          <w:p w14:paraId="40758CF7" w14:textId="77777777" w:rsidR="00245177" w:rsidRPr="00245177" w:rsidRDefault="00245177" w:rsidP="00245177">
            <w:pPr>
              <w:spacing w:after="0"/>
              <w:jc w:val="right"/>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+44 1892 542444</w:t>
            </w:r>
          </w:p>
          <w:p w14:paraId="78ADC70E" w14:textId="77777777" w:rsidR="00245177" w:rsidRPr="00245177" w:rsidRDefault="00245177" w:rsidP="00245177">
            <w:pPr>
              <w:spacing w:after="0"/>
              <w:jc w:val="right"/>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 </w:t>
            </w:r>
          </w:p>
          <w:p w14:paraId="3DBA506F" w14:textId="77777777" w:rsidR="00245177" w:rsidRPr="00245177" w:rsidRDefault="00245177" w:rsidP="00245177">
            <w:pPr>
              <w:spacing w:after="0"/>
              <w:jc w:val="right"/>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 </w:t>
            </w:r>
          </w:p>
          <w:p w14:paraId="2FAC7EFA" w14:textId="77777777" w:rsidR="00245177" w:rsidRPr="00245177" w:rsidRDefault="00245177" w:rsidP="00245177">
            <w:pPr>
              <w:spacing w:after="0"/>
              <w:jc w:val="right"/>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020 7220 0500</w:t>
            </w:r>
          </w:p>
          <w:p w14:paraId="07900FB2" w14:textId="77777777" w:rsidR="00245177" w:rsidRPr="00245177" w:rsidRDefault="00245177" w:rsidP="00245177">
            <w:pPr>
              <w:spacing w:after="0"/>
              <w:jc w:val="right"/>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 </w:t>
            </w:r>
          </w:p>
          <w:p w14:paraId="3CB6CF18" w14:textId="77777777" w:rsidR="00245177" w:rsidRPr="00245177" w:rsidRDefault="00245177" w:rsidP="00245177">
            <w:pPr>
              <w:spacing w:after="0"/>
              <w:jc w:val="right"/>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 </w:t>
            </w:r>
          </w:p>
          <w:p w14:paraId="4C33A4BC" w14:textId="77777777" w:rsidR="00245177" w:rsidRPr="00245177" w:rsidRDefault="00245177" w:rsidP="00245177">
            <w:pPr>
              <w:spacing w:after="0"/>
              <w:jc w:val="right"/>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 </w:t>
            </w:r>
          </w:p>
          <w:p w14:paraId="7443920A" w14:textId="77777777" w:rsidR="00245177" w:rsidRPr="00245177" w:rsidRDefault="00245177" w:rsidP="00245177">
            <w:pPr>
              <w:spacing w:after="0"/>
              <w:jc w:val="right"/>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 </w:t>
            </w:r>
          </w:p>
          <w:p w14:paraId="5F46905A" w14:textId="77777777" w:rsidR="00245177" w:rsidRPr="00245177" w:rsidRDefault="00245177" w:rsidP="00245177">
            <w:pPr>
              <w:spacing w:after="0"/>
              <w:jc w:val="right"/>
              <w:rPr>
                <w:rFonts w:asciiTheme="minorHAnsi" w:eastAsia="Times New Roman" w:hAnsiTheme="minorHAnsi" w:cstheme="minorHAnsi"/>
                <w:sz w:val="22"/>
                <w:szCs w:val="22"/>
                <w:lang w:eastAsia="en-GB" w:bidi="ar-SA"/>
              </w:rPr>
            </w:pPr>
            <w:r w:rsidRPr="00245177">
              <w:rPr>
                <w:rFonts w:asciiTheme="minorHAnsi" w:eastAsia="Times New Roman" w:hAnsiTheme="minorHAnsi" w:cstheme="minorHAnsi"/>
                <w:color w:val="000000"/>
                <w:sz w:val="22"/>
                <w:szCs w:val="22"/>
                <w:lang w:eastAsia="en-GB" w:bidi="ar-SA"/>
              </w:rPr>
              <w:t>+44 7780 901979</w:t>
            </w:r>
          </w:p>
        </w:tc>
      </w:tr>
    </w:tbl>
    <w:p w14:paraId="1B59BFD3" w14:textId="23D5CD69" w:rsidR="00711FC4" w:rsidRDefault="00711FC4">
      <w:pPr>
        <w:spacing w:after="160" w:line="259" w:lineRule="auto"/>
        <w:jc w:val="left"/>
        <w:rPr>
          <w:rFonts w:ascii="Calibri" w:eastAsia="Calibri" w:hAnsi="Calibri" w:cs="Times New Roman"/>
          <w:b/>
          <w:sz w:val="22"/>
          <w:szCs w:val="22"/>
          <w:lang w:eastAsia="en-US" w:bidi="ar-SA"/>
        </w:rPr>
      </w:pPr>
    </w:p>
    <w:p w14:paraId="6A50BF66" w14:textId="50745E7D" w:rsidR="00BF3465" w:rsidRPr="00DB7382" w:rsidRDefault="00BF3465" w:rsidP="00BF3465">
      <w:pPr>
        <w:spacing w:after="200" w:line="276" w:lineRule="auto"/>
        <w:jc w:val="left"/>
        <w:rPr>
          <w:rFonts w:ascii="Calibri" w:eastAsia="Calibri" w:hAnsi="Calibri" w:cs="Times New Roman"/>
          <w:b/>
          <w:sz w:val="22"/>
          <w:szCs w:val="22"/>
          <w:lang w:eastAsia="en-US" w:bidi="ar-SA"/>
        </w:rPr>
      </w:pPr>
      <w:r>
        <w:rPr>
          <w:rFonts w:ascii="Calibri" w:eastAsia="Calibri" w:hAnsi="Calibri" w:cs="Times New Roman"/>
          <w:b/>
          <w:sz w:val="22"/>
          <w:szCs w:val="22"/>
          <w:lang w:eastAsia="en-US" w:bidi="ar-SA"/>
        </w:rPr>
        <w:t>Important information</w:t>
      </w:r>
    </w:p>
    <w:p w14:paraId="36CB9AA6" w14:textId="4C230E6A" w:rsidR="00BF3465" w:rsidRPr="00DB7382" w:rsidRDefault="00BF3465" w:rsidP="00BF3465">
      <w:pPr>
        <w:spacing w:after="200" w:line="276" w:lineRule="auto"/>
        <w:rPr>
          <w:rFonts w:ascii="Calibri" w:eastAsia="Calibri" w:hAnsi="Calibri" w:cs="Times New Roman"/>
          <w:sz w:val="22"/>
          <w:szCs w:val="22"/>
          <w:lang w:val="en-US" w:eastAsia="en-US" w:bidi="ar-SA"/>
        </w:rPr>
      </w:pPr>
      <w:r>
        <w:rPr>
          <w:rFonts w:ascii="Calibri" w:eastAsia="Calibri" w:hAnsi="Calibri" w:cs="Times New Roman"/>
          <w:sz w:val="22"/>
          <w:szCs w:val="22"/>
          <w:lang w:val="en-US" w:eastAsia="en-US" w:bidi="ar-SA"/>
        </w:rPr>
        <w:t xml:space="preserve">Cavendish Capital Markets Limited </w:t>
      </w:r>
      <w:r w:rsidR="00CC3578">
        <w:rPr>
          <w:rFonts w:ascii="Calibri" w:eastAsia="Calibri" w:hAnsi="Calibri" w:cs="Times New Roman"/>
          <w:sz w:val="22"/>
          <w:szCs w:val="22"/>
          <w:lang w:val="en-US" w:eastAsia="en-US" w:bidi="ar-SA"/>
        </w:rPr>
        <w:t>("</w:t>
      </w:r>
      <w:r w:rsidRPr="00F0026C">
        <w:rPr>
          <w:rFonts w:ascii="Calibri" w:eastAsia="Calibri" w:hAnsi="Calibri" w:cs="Times New Roman"/>
          <w:b/>
          <w:bCs/>
          <w:sz w:val="22"/>
          <w:szCs w:val="22"/>
          <w:lang w:val="en-US" w:eastAsia="en-US" w:bidi="ar-SA"/>
        </w:rPr>
        <w:t>Cavendish</w:t>
      </w:r>
      <w:r w:rsidR="00CC3578">
        <w:rPr>
          <w:rFonts w:ascii="Calibri" w:eastAsia="Calibri" w:hAnsi="Calibri" w:cs="Times New Roman"/>
          <w:sz w:val="22"/>
          <w:szCs w:val="22"/>
          <w:lang w:val="en-US" w:eastAsia="en-US" w:bidi="ar-SA"/>
        </w:rPr>
        <w:t>")</w:t>
      </w:r>
      <w:r w:rsidR="00CC3578" w:rsidRPr="00DB7382">
        <w:rPr>
          <w:rFonts w:ascii="Calibri" w:eastAsia="Calibri" w:hAnsi="Calibri" w:cs="Times New Roman"/>
          <w:sz w:val="22"/>
          <w:szCs w:val="22"/>
          <w:lang w:val="en-US" w:eastAsia="en-US" w:bidi="ar-SA"/>
        </w:rPr>
        <w:t xml:space="preserve">, </w:t>
      </w:r>
      <w:r w:rsidRPr="00DB7382">
        <w:rPr>
          <w:rFonts w:ascii="Calibri" w:eastAsia="Calibri" w:hAnsi="Calibri" w:cs="Times New Roman"/>
          <w:sz w:val="22"/>
          <w:szCs w:val="22"/>
          <w:lang w:val="en-US" w:eastAsia="en-US" w:bidi="ar-SA"/>
        </w:rPr>
        <w:t xml:space="preserve">which is </w:t>
      </w:r>
      <w:proofErr w:type="spellStart"/>
      <w:r w:rsidRPr="00DB7382">
        <w:rPr>
          <w:rFonts w:ascii="Calibri" w:eastAsia="Calibri" w:hAnsi="Calibri" w:cs="Times New Roman"/>
          <w:sz w:val="22"/>
          <w:szCs w:val="22"/>
          <w:lang w:val="en-US" w:eastAsia="en-US" w:bidi="ar-SA"/>
        </w:rPr>
        <w:t>authorised</w:t>
      </w:r>
      <w:proofErr w:type="spellEnd"/>
      <w:r w:rsidRPr="00DB7382">
        <w:rPr>
          <w:rFonts w:ascii="Calibri" w:eastAsia="Calibri" w:hAnsi="Calibri" w:cs="Times New Roman"/>
          <w:sz w:val="22"/>
          <w:szCs w:val="22"/>
          <w:lang w:val="en-US" w:eastAsia="en-US" w:bidi="ar-SA"/>
        </w:rPr>
        <w:t xml:space="preserve"> and regulated in the United Kingdom by the Financial Conduct Authority, is acting as </w:t>
      </w:r>
      <w:r>
        <w:rPr>
          <w:rFonts w:ascii="Calibri" w:eastAsia="Calibri" w:hAnsi="Calibri" w:cs="Times New Roman"/>
          <w:sz w:val="22"/>
          <w:szCs w:val="22"/>
          <w:lang w:val="en-US" w:eastAsia="en-US" w:bidi="ar-SA"/>
        </w:rPr>
        <w:t>f</w:t>
      </w:r>
      <w:r w:rsidRPr="00DB7382">
        <w:rPr>
          <w:rFonts w:ascii="Calibri" w:eastAsia="Calibri" w:hAnsi="Calibri" w:cs="Times New Roman"/>
          <w:sz w:val="22"/>
          <w:szCs w:val="22"/>
          <w:lang w:val="en-US" w:eastAsia="en-US" w:bidi="ar-SA"/>
        </w:rPr>
        <w:t xml:space="preserve">inancial </w:t>
      </w:r>
      <w:r>
        <w:rPr>
          <w:rFonts w:ascii="Calibri" w:eastAsia="Calibri" w:hAnsi="Calibri" w:cs="Times New Roman"/>
          <w:sz w:val="22"/>
          <w:szCs w:val="22"/>
          <w:lang w:val="en-US" w:eastAsia="en-US" w:bidi="ar-SA"/>
        </w:rPr>
        <w:t>a</w:t>
      </w:r>
      <w:r w:rsidRPr="00DB7382">
        <w:rPr>
          <w:rFonts w:ascii="Calibri" w:eastAsia="Calibri" w:hAnsi="Calibri" w:cs="Times New Roman"/>
          <w:sz w:val="22"/>
          <w:szCs w:val="22"/>
          <w:lang w:val="en-US" w:eastAsia="en-US" w:bidi="ar-SA"/>
        </w:rPr>
        <w:t xml:space="preserve">dviser exclusively for </w:t>
      </w:r>
      <w:r w:rsidR="00245177">
        <w:rPr>
          <w:rFonts w:ascii="Calibri" w:eastAsia="Calibri" w:hAnsi="Calibri" w:cs="Times New Roman"/>
          <w:sz w:val="22"/>
          <w:szCs w:val="22"/>
          <w:lang w:val="en-US" w:eastAsia="en-US" w:bidi="ar-SA"/>
        </w:rPr>
        <w:t xml:space="preserve">Tide </w:t>
      </w:r>
      <w:r w:rsidRPr="00DB7382">
        <w:rPr>
          <w:rFonts w:ascii="Calibri" w:eastAsia="Calibri" w:hAnsi="Calibri" w:cs="Times New Roman"/>
          <w:sz w:val="22"/>
          <w:szCs w:val="22"/>
          <w:lang w:val="en-US" w:eastAsia="en-US" w:bidi="ar-SA"/>
        </w:rPr>
        <w:t xml:space="preserve">and no one else in connection with the matters set out in this announcement and will not regard any other person as its client in relation to the matters in this announcement and will not be responsible to anyone other than </w:t>
      </w:r>
      <w:r w:rsidR="00245177">
        <w:rPr>
          <w:rFonts w:ascii="Calibri" w:eastAsia="Calibri" w:hAnsi="Calibri" w:cs="Times New Roman"/>
          <w:sz w:val="22"/>
          <w:szCs w:val="22"/>
          <w:lang w:val="en-US" w:eastAsia="en-US" w:bidi="ar-SA"/>
        </w:rPr>
        <w:t xml:space="preserve">Tide </w:t>
      </w:r>
      <w:r w:rsidRPr="00DB7382">
        <w:rPr>
          <w:rFonts w:ascii="Calibri" w:eastAsia="Calibri" w:hAnsi="Calibri" w:cs="Times New Roman"/>
          <w:sz w:val="22"/>
          <w:szCs w:val="22"/>
          <w:lang w:val="en-US" w:eastAsia="en-US" w:bidi="ar-SA"/>
        </w:rPr>
        <w:t xml:space="preserve">for providing the protections afforded to clients of </w:t>
      </w:r>
      <w:r>
        <w:rPr>
          <w:rFonts w:ascii="Calibri" w:eastAsia="Calibri" w:hAnsi="Calibri" w:cs="Times New Roman"/>
          <w:sz w:val="22"/>
          <w:szCs w:val="22"/>
          <w:lang w:val="en-US" w:eastAsia="en-US" w:bidi="ar-SA"/>
        </w:rPr>
        <w:t>Cavendish</w:t>
      </w:r>
      <w:r w:rsidRPr="00DB7382">
        <w:rPr>
          <w:rFonts w:ascii="Calibri" w:eastAsia="Calibri" w:hAnsi="Calibri" w:cs="Times New Roman"/>
          <w:sz w:val="22"/>
          <w:szCs w:val="22"/>
          <w:lang w:val="en-US" w:eastAsia="en-US" w:bidi="ar-SA"/>
        </w:rPr>
        <w:t xml:space="preserve"> nor for providing advice in relation to any matter referred to herein.</w:t>
      </w:r>
    </w:p>
    <w:p w14:paraId="3BF8B00A" w14:textId="77777777" w:rsidR="00BF3465" w:rsidRPr="00DB7382" w:rsidRDefault="00BF3465" w:rsidP="00BF3465">
      <w:pPr>
        <w:spacing w:after="200" w:line="276" w:lineRule="auto"/>
        <w:rPr>
          <w:rFonts w:ascii="Calibri" w:eastAsia="Calibri" w:hAnsi="Calibri" w:cs="Times New Roman"/>
          <w:sz w:val="22"/>
          <w:szCs w:val="22"/>
          <w:lang w:val="en-US" w:eastAsia="en-US" w:bidi="ar-SA"/>
        </w:rPr>
      </w:pPr>
      <w:r w:rsidRPr="00DB7382">
        <w:rPr>
          <w:rFonts w:ascii="Calibri" w:eastAsia="Calibri" w:hAnsi="Calibri" w:cs="Times New Roman"/>
          <w:sz w:val="22"/>
          <w:szCs w:val="22"/>
          <w:lang w:val="en-US" w:eastAsia="en-US" w:bidi="ar-SA"/>
        </w:rPr>
        <w:t>This announcement is not intended to, and does not constitute, an offer to sell or the solicitation of an offer to subscribe for or buy, or an invitation to subscribe for or to purchase any securities, or the solicitation of any vote, in any jurisdiction.</w:t>
      </w:r>
      <w:r w:rsidRPr="00312165">
        <w:t xml:space="preserve"> </w:t>
      </w:r>
      <w:r w:rsidRPr="00312165">
        <w:rPr>
          <w:rFonts w:ascii="Calibri" w:eastAsia="Calibri" w:hAnsi="Calibri" w:cs="Times New Roman"/>
          <w:sz w:val="22"/>
          <w:szCs w:val="22"/>
          <w:lang w:val="en-US" w:eastAsia="en-US" w:bidi="ar-SA"/>
        </w:rPr>
        <w:t>This is an announcement under Rule 2.</w:t>
      </w:r>
      <w:r>
        <w:rPr>
          <w:rFonts w:ascii="Calibri" w:eastAsia="Calibri" w:hAnsi="Calibri" w:cs="Times New Roman"/>
          <w:sz w:val="22"/>
          <w:szCs w:val="22"/>
          <w:lang w:val="en-US" w:eastAsia="en-US" w:bidi="ar-SA"/>
        </w:rPr>
        <w:t>8</w:t>
      </w:r>
      <w:r w:rsidRPr="00312165">
        <w:rPr>
          <w:rFonts w:ascii="Calibri" w:eastAsia="Calibri" w:hAnsi="Calibri" w:cs="Times New Roman"/>
          <w:sz w:val="22"/>
          <w:szCs w:val="22"/>
          <w:lang w:val="en-US" w:eastAsia="en-US" w:bidi="ar-SA"/>
        </w:rPr>
        <w:t xml:space="preserve"> of the Code and does not constitute an announcement of a firm intention to make an offer under Rule 2.7 of the Code.</w:t>
      </w:r>
    </w:p>
    <w:p w14:paraId="015DAA3F" w14:textId="77ECDE55" w:rsidR="00BF3465" w:rsidRPr="00DB7382" w:rsidRDefault="00BF3465" w:rsidP="007D5851">
      <w:pPr>
        <w:spacing w:after="200" w:line="276" w:lineRule="auto"/>
        <w:rPr>
          <w:rFonts w:ascii="Calibri" w:eastAsia="Calibri" w:hAnsi="Calibri" w:cs="Times New Roman"/>
          <w:sz w:val="22"/>
          <w:szCs w:val="22"/>
          <w:lang w:val="en-US" w:eastAsia="en-US" w:bidi="ar-SA"/>
        </w:rPr>
      </w:pPr>
      <w:r w:rsidRPr="00DB7382">
        <w:rPr>
          <w:rFonts w:ascii="Calibri" w:eastAsia="Calibri" w:hAnsi="Calibri" w:cs="Times New Roman"/>
          <w:sz w:val="22"/>
          <w:szCs w:val="22"/>
          <w:lang w:val="en-US" w:eastAsia="en-US" w:bidi="ar-SA"/>
        </w:rPr>
        <w:t>The release, publication or distribution of this announcement in jurisdictions outside the United Kingdom may be restricted by law and therefore persons into whose possession this announcement comes should inform themselves about, and observe such restrictions. Any failure to comply with such restrictions may constitute a violation of the securities law of any such jurisdiction</w:t>
      </w:r>
      <w:r>
        <w:rPr>
          <w:rFonts w:ascii="Calibri" w:eastAsia="Calibri" w:hAnsi="Calibri" w:cs="Times New Roman"/>
          <w:sz w:val="22"/>
          <w:szCs w:val="22"/>
          <w:lang w:val="en-US" w:eastAsia="en-US" w:bidi="ar-SA"/>
        </w:rPr>
        <w:t>.</w:t>
      </w:r>
      <w:bookmarkEnd w:id="0"/>
      <w:bookmarkEnd w:id="1"/>
    </w:p>
    <w:sectPr w:rsidR="00BF3465" w:rsidRPr="00DB7382" w:rsidSect="00830732">
      <w:headerReference w:type="even" r:id="rId11"/>
      <w:headerReference w:type="default" r:id="rId12"/>
      <w:footerReference w:type="even" r:id="rId13"/>
      <w:footerReference w:type="default" r:id="rId14"/>
      <w:headerReference w:type="first" r:id="rId15"/>
      <w:footerReference w:type="first" r:id="rId16"/>
      <w:pgSz w:w="11907" w:h="16839"/>
      <w:pgMar w:top="1440" w:right="1080" w:bottom="1440" w:left="1080" w:header="86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2CFC3" w14:textId="77777777" w:rsidR="00703EA4" w:rsidRDefault="00703EA4" w:rsidP="007D5851">
      <w:pPr>
        <w:spacing w:after="0"/>
      </w:pPr>
      <w:r>
        <w:separator/>
      </w:r>
    </w:p>
  </w:endnote>
  <w:endnote w:type="continuationSeparator" w:id="0">
    <w:p w14:paraId="22705654" w14:textId="77777777" w:rsidR="00703EA4" w:rsidRDefault="00703EA4" w:rsidP="007D58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C Diatype Light">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D67D" w14:textId="77777777" w:rsidR="0005756E" w:rsidRDefault="0005756E"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F25427" w14:textId="77777777" w:rsidR="0005756E" w:rsidRDefault="0005756E" w:rsidP="009F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1"/>
      <w:gridCol w:w="3081"/>
      <w:gridCol w:w="3081"/>
    </w:tblGrid>
    <w:tr w:rsidR="00870641" w14:paraId="50212A22" w14:textId="77777777" w:rsidTr="00830732">
      <w:trPr>
        <w:trHeight w:val="340"/>
      </w:trPr>
      <w:tc>
        <w:tcPr>
          <w:tcW w:w="3081" w:type="dxa"/>
        </w:tcPr>
        <w:p w14:paraId="4A9B20D0" w14:textId="77777777" w:rsidR="0005756E" w:rsidRPr="00830732" w:rsidRDefault="0005756E" w:rsidP="00B32164">
          <w:pPr>
            <w:pStyle w:val="Footer"/>
            <w:rPr>
              <w:rFonts w:ascii="ABC Diatype Light" w:hAnsi="ABC Diatype Light"/>
              <w:color w:val="00263E"/>
              <w:sz w:val="20"/>
            </w:rPr>
          </w:pPr>
          <w:r w:rsidRPr="00305475">
            <w:rPr>
              <w:rFonts w:ascii="ABC Diatype Light" w:hAnsi="ABC Diatype Light"/>
              <w:color w:val="00263E"/>
              <w:sz w:val="20"/>
            </w:rPr>
            <w:t xml:space="preserve">Page </w:t>
          </w:r>
          <w:r w:rsidRPr="00830732">
            <w:rPr>
              <w:rFonts w:ascii="ABC Diatype Light" w:hAnsi="ABC Diatype Light"/>
              <w:color w:val="00263E"/>
              <w:sz w:val="20"/>
            </w:rPr>
            <w:fldChar w:fldCharType="begin"/>
          </w:r>
          <w:r w:rsidRPr="00830732">
            <w:rPr>
              <w:rFonts w:ascii="ABC Diatype Light" w:hAnsi="ABC Diatype Light"/>
              <w:color w:val="00263E"/>
              <w:sz w:val="20"/>
            </w:rPr>
            <w:instrText xml:space="preserve"> PAGE   \* MERGEFORMAT </w:instrText>
          </w:r>
          <w:r w:rsidRPr="00830732">
            <w:rPr>
              <w:rFonts w:ascii="ABC Diatype Light" w:hAnsi="ABC Diatype Light"/>
              <w:color w:val="00263E"/>
              <w:sz w:val="20"/>
            </w:rPr>
            <w:fldChar w:fldCharType="separate"/>
          </w:r>
          <w:r>
            <w:rPr>
              <w:rFonts w:ascii="ABC Diatype Light" w:hAnsi="ABC Diatype Light"/>
              <w:color w:val="00263E"/>
              <w:sz w:val="20"/>
            </w:rPr>
            <w:t>7</w:t>
          </w:r>
          <w:r w:rsidRPr="00830732">
            <w:rPr>
              <w:rFonts w:ascii="ABC Diatype Light" w:hAnsi="ABC Diatype Light"/>
              <w:color w:val="00263E"/>
              <w:sz w:val="20"/>
            </w:rPr>
            <w:fldChar w:fldCharType="end"/>
          </w:r>
          <w:r w:rsidRPr="00305475">
            <w:rPr>
              <w:rFonts w:ascii="ABC Diatype Light" w:hAnsi="ABC Diatype Light"/>
              <w:color w:val="00263E"/>
              <w:sz w:val="20"/>
            </w:rPr>
            <w:t xml:space="preserve"> of </w:t>
          </w:r>
          <w:r w:rsidRPr="00830732">
            <w:rPr>
              <w:rFonts w:ascii="ABC Diatype Light" w:hAnsi="ABC Diatype Light"/>
              <w:color w:val="00263E"/>
              <w:sz w:val="20"/>
            </w:rPr>
            <w:fldChar w:fldCharType="begin"/>
          </w:r>
          <w:r w:rsidRPr="00830732">
            <w:rPr>
              <w:rFonts w:ascii="ABC Diatype Light" w:hAnsi="ABC Diatype Light"/>
              <w:color w:val="00263E"/>
              <w:sz w:val="20"/>
            </w:rPr>
            <w:instrText xml:space="preserve"> NUMPAGES   \* MERGEFORMAT </w:instrText>
          </w:r>
          <w:r w:rsidRPr="00830732">
            <w:rPr>
              <w:rFonts w:ascii="ABC Diatype Light" w:hAnsi="ABC Diatype Light"/>
              <w:color w:val="00263E"/>
              <w:sz w:val="20"/>
            </w:rPr>
            <w:fldChar w:fldCharType="separate"/>
          </w:r>
          <w:r>
            <w:rPr>
              <w:rFonts w:ascii="ABC Diatype Light" w:hAnsi="ABC Diatype Light"/>
              <w:color w:val="00263E"/>
              <w:sz w:val="20"/>
            </w:rPr>
            <w:t>13</w:t>
          </w:r>
          <w:r w:rsidRPr="00830732">
            <w:rPr>
              <w:rFonts w:ascii="ABC Diatype Light" w:hAnsi="ABC Diatype Light"/>
              <w:color w:val="00263E"/>
              <w:sz w:val="20"/>
            </w:rPr>
            <w:fldChar w:fldCharType="end"/>
          </w:r>
        </w:p>
      </w:tc>
      <w:tc>
        <w:tcPr>
          <w:tcW w:w="3081" w:type="dxa"/>
        </w:tcPr>
        <w:p w14:paraId="3C469E49" w14:textId="77777777" w:rsidR="0005756E" w:rsidRPr="00830732" w:rsidRDefault="0005756E" w:rsidP="00B32164">
          <w:pPr>
            <w:pStyle w:val="Footer"/>
            <w:jc w:val="center"/>
            <w:rPr>
              <w:rStyle w:val="PageNumber"/>
              <w:rFonts w:ascii="ABC Diatype Light" w:hAnsi="ABC Diatype Light"/>
              <w:color w:val="00263E"/>
            </w:rPr>
          </w:pPr>
        </w:p>
      </w:tc>
      <w:tc>
        <w:tcPr>
          <w:tcW w:w="3081" w:type="dxa"/>
        </w:tcPr>
        <w:p w14:paraId="7C331E5F" w14:textId="77777777" w:rsidR="0005756E" w:rsidRPr="00830732" w:rsidRDefault="0005756E" w:rsidP="00B32164">
          <w:pPr>
            <w:pStyle w:val="FooterRight"/>
            <w:rPr>
              <w:rFonts w:ascii="ABC Diatype Light" w:hAnsi="ABC Diatype Light"/>
              <w:color w:val="00263E"/>
            </w:rPr>
          </w:pPr>
        </w:p>
      </w:tc>
    </w:tr>
  </w:tbl>
  <w:p w14:paraId="235A2B80" w14:textId="77777777" w:rsidR="0005756E" w:rsidRPr="006E385E" w:rsidRDefault="0005756E" w:rsidP="00305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09B4" w14:textId="77777777" w:rsidR="00CC3578" w:rsidRDefault="00CC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60B97" w14:textId="77777777" w:rsidR="00703EA4" w:rsidRDefault="00703EA4" w:rsidP="007D5851">
      <w:pPr>
        <w:spacing w:after="0"/>
      </w:pPr>
      <w:r>
        <w:separator/>
      </w:r>
    </w:p>
  </w:footnote>
  <w:footnote w:type="continuationSeparator" w:id="0">
    <w:p w14:paraId="154E5C94" w14:textId="77777777" w:rsidR="00703EA4" w:rsidRDefault="00703EA4" w:rsidP="007D58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7150C" w14:textId="77777777" w:rsidR="00CC3578" w:rsidRDefault="00CC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B46A" w14:textId="6ED96BEB" w:rsidR="0005756E" w:rsidRDefault="0005756E" w:rsidP="00BF346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8262" w14:textId="77777777" w:rsidR="00CC3578" w:rsidRDefault="00CC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03DD8"/>
    <w:multiLevelType w:val="hybridMultilevel"/>
    <w:tmpl w:val="2766D5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50153D"/>
    <w:multiLevelType w:val="hybridMultilevel"/>
    <w:tmpl w:val="085C10CA"/>
    <w:name w:val="DocXtoolsCompanion_1"/>
    <w:lvl w:ilvl="0" w:tplc="53648C0C">
      <w:start w:val="1"/>
      <w:numFmt w:val="lowerLetter"/>
      <w:lvlText w:val="%1)"/>
      <w:lvlJc w:val="left"/>
      <w:pPr>
        <w:ind w:left="720" w:hanging="360"/>
      </w:pPr>
    </w:lvl>
    <w:lvl w:ilvl="1" w:tplc="156E8EB6" w:tentative="1">
      <w:start w:val="1"/>
      <w:numFmt w:val="lowerLetter"/>
      <w:lvlText w:val="%2."/>
      <w:lvlJc w:val="left"/>
      <w:pPr>
        <w:ind w:left="1440" w:hanging="360"/>
      </w:pPr>
    </w:lvl>
    <w:lvl w:ilvl="2" w:tplc="7EFE5E34" w:tentative="1">
      <w:start w:val="1"/>
      <w:numFmt w:val="lowerRoman"/>
      <w:lvlText w:val="%3."/>
      <w:lvlJc w:val="right"/>
      <w:pPr>
        <w:ind w:left="2160" w:hanging="180"/>
      </w:pPr>
    </w:lvl>
    <w:lvl w:ilvl="3" w:tplc="5FB4F68A" w:tentative="1">
      <w:start w:val="1"/>
      <w:numFmt w:val="decimal"/>
      <w:lvlText w:val="%4."/>
      <w:lvlJc w:val="left"/>
      <w:pPr>
        <w:ind w:left="2880" w:hanging="360"/>
      </w:pPr>
    </w:lvl>
    <w:lvl w:ilvl="4" w:tplc="CEC623FA" w:tentative="1">
      <w:start w:val="1"/>
      <w:numFmt w:val="lowerLetter"/>
      <w:lvlText w:val="%5."/>
      <w:lvlJc w:val="left"/>
      <w:pPr>
        <w:ind w:left="3600" w:hanging="360"/>
      </w:pPr>
    </w:lvl>
    <w:lvl w:ilvl="5" w:tplc="9DD8FC1E" w:tentative="1">
      <w:start w:val="1"/>
      <w:numFmt w:val="lowerRoman"/>
      <w:lvlText w:val="%6."/>
      <w:lvlJc w:val="right"/>
      <w:pPr>
        <w:ind w:left="4320" w:hanging="180"/>
      </w:pPr>
    </w:lvl>
    <w:lvl w:ilvl="6" w:tplc="BA54DC48" w:tentative="1">
      <w:start w:val="1"/>
      <w:numFmt w:val="decimal"/>
      <w:lvlText w:val="%7."/>
      <w:lvlJc w:val="left"/>
      <w:pPr>
        <w:ind w:left="5040" w:hanging="360"/>
      </w:pPr>
    </w:lvl>
    <w:lvl w:ilvl="7" w:tplc="5BC63B68" w:tentative="1">
      <w:start w:val="1"/>
      <w:numFmt w:val="lowerLetter"/>
      <w:lvlText w:val="%8."/>
      <w:lvlJc w:val="left"/>
      <w:pPr>
        <w:ind w:left="5760" w:hanging="360"/>
      </w:pPr>
    </w:lvl>
    <w:lvl w:ilvl="8" w:tplc="9790F626" w:tentative="1">
      <w:start w:val="1"/>
      <w:numFmt w:val="lowerRoman"/>
      <w:lvlText w:val="%9."/>
      <w:lvlJc w:val="right"/>
      <w:pPr>
        <w:ind w:left="6480" w:hanging="180"/>
      </w:pPr>
    </w:lvl>
  </w:abstractNum>
  <w:abstractNum w:abstractNumId="2" w15:restartNumberingAfterBreak="0">
    <w:nsid w:val="5AA40BAD"/>
    <w:multiLevelType w:val="hybridMultilevel"/>
    <w:tmpl w:val="2766D5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9926057">
    <w:abstractNumId w:val="1"/>
  </w:num>
  <w:num w:numId="2" w16cid:durableId="175731663">
    <w:abstractNumId w:val="2"/>
  </w:num>
  <w:num w:numId="3" w16cid:durableId="147687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D5851"/>
    <w:rsid w:val="0005756E"/>
    <w:rsid w:val="00067893"/>
    <w:rsid w:val="00077D35"/>
    <w:rsid w:val="001415B8"/>
    <w:rsid w:val="0015390C"/>
    <w:rsid w:val="001B5182"/>
    <w:rsid w:val="001D411F"/>
    <w:rsid w:val="001E5B15"/>
    <w:rsid w:val="002000DD"/>
    <w:rsid w:val="00207DF1"/>
    <w:rsid w:val="0021270B"/>
    <w:rsid w:val="00245177"/>
    <w:rsid w:val="0027083E"/>
    <w:rsid w:val="00317ABC"/>
    <w:rsid w:val="00333ED4"/>
    <w:rsid w:val="00351524"/>
    <w:rsid w:val="003A1563"/>
    <w:rsid w:val="003B1B63"/>
    <w:rsid w:val="003E7876"/>
    <w:rsid w:val="0042049B"/>
    <w:rsid w:val="0045144D"/>
    <w:rsid w:val="00485BCE"/>
    <w:rsid w:val="004E2340"/>
    <w:rsid w:val="0054798E"/>
    <w:rsid w:val="00560D07"/>
    <w:rsid w:val="00564521"/>
    <w:rsid w:val="00597CCA"/>
    <w:rsid w:val="00641D24"/>
    <w:rsid w:val="00645CEC"/>
    <w:rsid w:val="00693399"/>
    <w:rsid w:val="006F5D33"/>
    <w:rsid w:val="00703EA4"/>
    <w:rsid w:val="00711FC4"/>
    <w:rsid w:val="007B7CA6"/>
    <w:rsid w:val="007D5851"/>
    <w:rsid w:val="0083246C"/>
    <w:rsid w:val="00891137"/>
    <w:rsid w:val="008E5119"/>
    <w:rsid w:val="00996BF6"/>
    <w:rsid w:val="009D06C9"/>
    <w:rsid w:val="00B05DFD"/>
    <w:rsid w:val="00B24454"/>
    <w:rsid w:val="00BF3465"/>
    <w:rsid w:val="00C306DC"/>
    <w:rsid w:val="00CC3578"/>
    <w:rsid w:val="00D54D51"/>
    <w:rsid w:val="00D836CC"/>
    <w:rsid w:val="00DB1E7C"/>
    <w:rsid w:val="00DD7E07"/>
    <w:rsid w:val="00DF33B5"/>
    <w:rsid w:val="00E25A6E"/>
    <w:rsid w:val="00E814A5"/>
    <w:rsid w:val="00EC783D"/>
    <w:rsid w:val="00ED6DF2"/>
    <w:rsid w:val="00F0026C"/>
    <w:rsid w:val="00F546EC"/>
    <w:rsid w:val="00F72CE5"/>
    <w:rsid w:val="00FE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B086"/>
  <w15:chartTrackingRefBased/>
  <w15:docId w15:val="{53E737C3-3ED0-42CA-B8AE-214E26AA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51"/>
    <w:pPr>
      <w:spacing w:after="240" w:line="240" w:lineRule="auto"/>
      <w:jc w:val="both"/>
    </w:pPr>
    <w:rPr>
      <w:rFonts w:ascii="Times New Roman" w:eastAsia="SimSun" w:hAnsi="Times New Roman" w:cs="Simplified Arabic"/>
      <w:kern w:val="0"/>
      <w:sz w:val="24"/>
      <w:szCs w:val="24"/>
      <w:lang w:eastAsia="zh-CN" w:bidi="ar-AE"/>
      <w14:ligatures w14:val="none"/>
    </w:rPr>
  </w:style>
  <w:style w:type="paragraph" w:styleId="Heading1">
    <w:name w:val="heading 1"/>
    <w:basedOn w:val="Normal"/>
    <w:next w:val="Normal"/>
    <w:link w:val="Heading1Char"/>
    <w:uiPriority w:val="9"/>
    <w:qFormat/>
    <w:rsid w:val="00641D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
    <w:name w:val="dd"/>
    <w:basedOn w:val="Normal"/>
    <w:rsid w:val="007D5851"/>
    <w:pPr>
      <w:spacing w:before="100" w:beforeAutospacing="1" w:after="100" w:afterAutospacing="1"/>
    </w:pPr>
    <w:rPr>
      <w:rFonts w:eastAsia="Times New Roman" w:cs="Times New Roman"/>
      <w:lang w:eastAsia="en-GB"/>
    </w:rPr>
  </w:style>
  <w:style w:type="character" w:customStyle="1" w:styleId="db">
    <w:name w:val="db"/>
    <w:basedOn w:val="DefaultParagraphFont"/>
    <w:rsid w:val="007D5851"/>
  </w:style>
  <w:style w:type="paragraph" w:customStyle="1" w:styleId="de">
    <w:name w:val="de"/>
    <w:basedOn w:val="Normal"/>
    <w:rsid w:val="007D5851"/>
    <w:pPr>
      <w:spacing w:before="100" w:beforeAutospacing="1" w:after="100" w:afterAutospacing="1"/>
    </w:pPr>
    <w:rPr>
      <w:rFonts w:eastAsia="Times New Roman" w:cs="Times New Roman"/>
      <w:lang w:eastAsia="en-GB"/>
    </w:rPr>
  </w:style>
  <w:style w:type="paragraph" w:customStyle="1" w:styleId="df">
    <w:name w:val="df"/>
    <w:basedOn w:val="Normal"/>
    <w:rsid w:val="007D5851"/>
    <w:pPr>
      <w:spacing w:before="100" w:beforeAutospacing="1" w:after="100" w:afterAutospacing="1"/>
    </w:pPr>
    <w:rPr>
      <w:rFonts w:eastAsia="Times New Roman" w:cs="Times New Roman"/>
      <w:lang w:eastAsia="en-GB"/>
    </w:rPr>
  </w:style>
  <w:style w:type="paragraph" w:customStyle="1" w:styleId="dg">
    <w:name w:val="dg"/>
    <w:basedOn w:val="Normal"/>
    <w:rsid w:val="007D5851"/>
    <w:pPr>
      <w:spacing w:before="100" w:beforeAutospacing="1" w:after="100" w:afterAutospacing="1"/>
    </w:pPr>
    <w:rPr>
      <w:rFonts w:eastAsia="Times New Roman" w:cs="Times New Roman"/>
      <w:lang w:eastAsia="en-GB"/>
    </w:rPr>
  </w:style>
  <w:style w:type="paragraph" w:styleId="Footer">
    <w:name w:val="footer"/>
    <w:basedOn w:val="Normal"/>
    <w:link w:val="FooterChar"/>
    <w:uiPriority w:val="99"/>
    <w:qFormat/>
    <w:rsid w:val="007D5851"/>
    <w:pPr>
      <w:tabs>
        <w:tab w:val="right" w:pos="9350"/>
      </w:tabs>
      <w:spacing w:line="200" w:lineRule="atLeast"/>
    </w:pPr>
    <w:rPr>
      <w:rFonts w:asciiTheme="majorHAnsi" w:eastAsiaTheme="majorEastAsia" w:hAnsiTheme="majorHAnsi" w:cstheme="majorHAnsi"/>
      <w:noProof/>
      <w:sz w:val="16"/>
      <w:szCs w:val="22"/>
    </w:rPr>
  </w:style>
  <w:style w:type="character" w:customStyle="1" w:styleId="FooterChar">
    <w:name w:val="Footer Char"/>
    <w:basedOn w:val="DefaultParagraphFont"/>
    <w:link w:val="Footer"/>
    <w:uiPriority w:val="99"/>
    <w:rsid w:val="007D5851"/>
    <w:rPr>
      <w:rFonts w:asciiTheme="majorHAnsi" w:eastAsiaTheme="majorEastAsia" w:hAnsiTheme="majorHAnsi" w:cstheme="majorHAnsi"/>
      <w:noProof/>
      <w:kern w:val="0"/>
      <w:sz w:val="16"/>
      <w:lang w:eastAsia="zh-CN" w:bidi="ar-AE"/>
      <w14:ligatures w14:val="none"/>
    </w:rPr>
  </w:style>
  <w:style w:type="paragraph" w:styleId="Header">
    <w:name w:val="header"/>
    <w:basedOn w:val="Normal"/>
    <w:link w:val="HeaderChar"/>
    <w:uiPriority w:val="1"/>
    <w:qFormat/>
    <w:rsid w:val="007D5851"/>
  </w:style>
  <w:style w:type="character" w:customStyle="1" w:styleId="HeaderChar">
    <w:name w:val="Header Char"/>
    <w:basedOn w:val="DefaultParagraphFont"/>
    <w:link w:val="Header"/>
    <w:uiPriority w:val="1"/>
    <w:rsid w:val="007D5851"/>
    <w:rPr>
      <w:rFonts w:ascii="Times New Roman" w:eastAsia="SimSun" w:hAnsi="Times New Roman" w:cs="Simplified Arabic"/>
      <w:kern w:val="0"/>
      <w:sz w:val="24"/>
      <w:szCs w:val="24"/>
      <w:lang w:eastAsia="zh-CN" w:bidi="ar-AE"/>
      <w14:ligatures w14:val="none"/>
    </w:rPr>
  </w:style>
  <w:style w:type="paragraph" w:styleId="FootnoteText">
    <w:name w:val="footnote text"/>
    <w:basedOn w:val="Normal"/>
    <w:link w:val="FootnoteTextChar"/>
    <w:qFormat/>
    <w:rsid w:val="007D5851"/>
    <w:rPr>
      <w:sz w:val="18"/>
      <w:szCs w:val="20"/>
    </w:rPr>
  </w:style>
  <w:style w:type="character" w:customStyle="1" w:styleId="FootnoteTextChar">
    <w:name w:val="Footnote Text Char"/>
    <w:basedOn w:val="DefaultParagraphFont"/>
    <w:link w:val="FootnoteText"/>
    <w:rsid w:val="007D5851"/>
    <w:rPr>
      <w:rFonts w:ascii="Times New Roman" w:eastAsia="SimSun" w:hAnsi="Times New Roman" w:cs="Simplified Arabic"/>
      <w:kern w:val="0"/>
      <w:sz w:val="18"/>
      <w:szCs w:val="20"/>
      <w:lang w:eastAsia="zh-CN" w:bidi="ar-AE"/>
      <w14:ligatures w14:val="none"/>
    </w:rPr>
  </w:style>
  <w:style w:type="character" w:styleId="PageNumber">
    <w:name w:val="page number"/>
    <w:basedOn w:val="DefaultParagraphFont"/>
    <w:rsid w:val="007D5851"/>
    <w:rPr>
      <w:szCs w:val="16"/>
    </w:rPr>
  </w:style>
  <w:style w:type="paragraph" w:styleId="ListParagraph">
    <w:name w:val="List Paragraph"/>
    <w:basedOn w:val="Normal"/>
    <w:uiPriority w:val="34"/>
    <w:rsid w:val="007D5851"/>
    <w:pPr>
      <w:ind w:left="720"/>
      <w:contextualSpacing/>
    </w:pPr>
  </w:style>
  <w:style w:type="paragraph" w:customStyle="1" w:styleId="FooterRight">
    <w:name w:val="Footer Right"/>
    <w:basedOn w:val="Footer"/>
    <w:link w:val="FooterRightChar"/>
    <w:rsid w:val="007D5851"/>
    <w:pPr>
      <w:tabs>
        <w:tab w:val="clear" w:pos="9350"/>
      </w:tabs>
      <w:spacing w:line="240" w:lineRule="auto"/>
      <w:jc w:val="right"/>
    </w:pPr>
    <w:rPr>
      <w:rFonts w:ascii="Times New Roman" w:eastAsia="SimSun" w:hAnsi="Times New Roman" w:cs="Times New Roman"/>
      <w:noProof w:val="0"/>
      <w:szCs w:val="16"/>
      <w:lang w:eastAsia="en-GB"/>
    </w:rPr>
  </w:style>
  <w:style w:type="character" w:customStyle="1" w:styleId="FooterRightChar">
    <w:name w:val="Footer Right Char"/>
    <w:basedOn w:val="DefaultParagraphFont"/>
    <w:link w:val="FooterRight"/>
    <w:rsid w:val="007D5851"/>
    <w:rPr>
      <w:rFonts w:ascii="Times New Roman" w:eastAsia="SimSun" w:hAnsi="Times New Roman" w:cs="Times New Roman"/>
      <w:kern w:val="0"/>
      <w:sz w:val="16"/>
      <w:szCs w:val="16"/>
      <w:lang w:eastAsia="en-GB" w:bidi="ar-AE"/>
      <w14:ligatures w14:val="none"/>
    </w:rPr>
  </w:style>
  <w:style w:type="paragraph" w:styleId="Revision">
    <w:name w:val="Revision"/>
    <w:hidden/>
    <w:uiPriority w:val="99"/>
    <w:semiHidden/>
    <w:rsid w:val="001415B8"/>
    <w:pPr>
      <w:spacing w:after="0" w:line="240" w:lineRule="auto"/>
    </w:pPr>
    <w:rPr>
      <w:rFonts w:ascii="Times New Roman" w:eastAsia="SimSun" w:hAnsi="Times New Roman" w:cs="Simplified Arabic"/>
      <w:kern w:val="0"/>
      <w:sz w:val="24"/>
      <w:szCs w:val="24"/>
      <w:lang w:eastAsia="zh-CN" w:bidi="ar-AE"/>
      <w14:ligatures w14:val="none"/>
    </w:rPr>
  </w:style>
  <w:style w:type="character" w:styleId="CommentReference">
    <w:name w:val="annotation reference"/>
    <w:basedOn w:val="DefaultParagraphFont"/>
    <w:uiPriority w:val="99"/>
    <w:semiHidden/>
    <w:unhideWhenUsed/>
    <w:rsid w:val="00641D24"/>
    <w:rPr>
      <w:sz w:val="16"/>
      <w:szCs w:val="16"/>
    </w:rPr>
  </w:style>
  <w:style w:type="paragraph" w:styleId="CommentText">
    <w:name w:val="annotation text"/>
    <w:basedOn w:val="Normal"/>
    <w:link w:val="CommentTextChar"/>
    <w:uiPriority w:val="99"/>
    <w:unhideWhenUsed/>
    <w:rsid w:val="00641D24"/>
    <w:rPr>
      <w:sz w:val="20"/>
      <w:szCs w:val="20"/>
    </w:rPr>
  </w:style>
  <w:style w:type="character" w:customStyle="1" w:styleId="CommentTextChar">
    <w:name w:val="Comment Text Char"/>
    <w:basedOn w:val="DefaultParagraphFont"/>
    <w:link w:val="CommentText"/>
    <w:uiPriority w:val="99"/>
    <w:rsid w:val="00641D24"/>
    <w:rPr>
      <w:rFonts w:ascii="Times New Roman" w:eastAsia="SimSun" w:hAnsi="Times New Roman" w:cs="Simplified Arabic"/>
      <w:kern w:val="0"/>
      <w:sz w:val="20"/>
      <w:szCs w:val="20"/>
      <w:lang w:eastAsia="zh-CN" w:bidi="ar-AE"/>
      <w14:ligatures w14:val="none"/>
    </w:rPr>
  </w:style>
  <w:style w:type="paragraph" w:styleId="CommentSubject">
    <w:name w:val="annotation subject"/>
    <w:basedOn w:val="CommentText"/>
    <w:next w:val="CommentText"/>
    <w:link w:val="CommentSubjectChar"/>
    <w:uiPriority w:val="99"/>
    <w:semiHidden/>
    <w:unhideWhenUsed/>
    <w:rsid w:val="00641D24"/>
    <w:rPr>
      <w:b/>
      <w:bCs/>
    </w:rPr>
  </w:style>
  <w:style w:type="character" w:customStyle="1" w:styleId="CommentSubjectChar">
    <w:name w:val="Comment Subject Char"/>
    <w:basedOn w:val="CommentTextChar"/>
    <w:link w:val="CommentSubject"/>
    <w:uiPriority w:val="99"/>
    <w:semiHidden/>
    <w:rsid w:val="00641D24"/>
    <w:rPr>
      <w:rFonts w:ascii="Times New Roman" w:eastAsia="SimSun" w:hAnsi="Times New Roman" w:cs="Simplified Arabic"/>
      <w:b/>
      <w:bCs/>
      <w:kern w:val="0"/>
      <w:sz w:val="20"/>
      <w:szCs w:val="20"/>
      <w:lang w:eastAsia="zh-CN" w:bidi="ar-AE"/>
      <w14:ligatures w14:val="none"/>
    </w:rPr>
  </w:style>
  <w:style w:type="character" w:customStyle="1" w:styleId="Heading1Char">
    <w:name w:val="Heading 1 Char"/>
    <w:basedOn w:val="DefaultParagraphFont"/>
    <w:link w:val="Heading1"/>
    <w:uiPriority w:val="9"/>
    <w:rsid w:val="00641D24"/>
    <w:rPr>
      <w:rFonts w:asciiTheme="majorHAnsi" w:eastAsiaTheme="majorEastAsia" w:hAnsiTheme="majorHAnsi" w:cstheme="majorBidi"/>
      <w:color w:val="2F5496" w:themeColor="accent1" w:themeShade="BF"/>
      <w:kern w:val="0"/>
      <w:sz w:val="32"/>
      <w:szCs w:val="32"/>
      <w:lang w:eastAsia="zh-CN" w:bidi="ar-AE"/>
      <w14:ligatures w14:val="none"/>
    </w:rPr>
  </w:style>
  <w:style w:type="paragraph" w:customStyle="1" w:styleId="ck">
    <w:name w:val="ck"/>
    <w:basedOn w:val="Normal"/>
    <w:rsid w:val="00245177"/>
    <w:pPr>
      <w:spacing w:before="100" w:beforeAutospacing="1" w:after="100" w:afterAutospacing="1"/>
      <w:jc w:val="left"/>
    </w:pPr>
    <w:rPr>
      <w:rFonts w:eastAsia="Times New Roman" w:cs="Times New Roman"/>
      <w:lang w:eastAsia="en-GB" w:bidi="ar-SA"/>
    </w:rPr>
  </w:style>
  <w:style w:type="character" w:customStyle="1" w:styleId="bw">
    <w:name w:val="bw"/>
    <w:basedOn w:val="DefaultParagraphFont"/>
    <w:rsid w:val="00245177"/>
  </w:style>
  <w:style w:type="paragraph" w:customStyle="1" w:styleId="cm">
    <w:name w:val="cm"/>
    <w:basedOn w:val="Normal"/>
    <w:rsid w:val="00245177"/>
    <w:pPr>
      <w:spacing w:before="100" w:beforeAutospacing="1" w:after="100" w:afterAutospacing="1"/>
      <w:jc w:val="left"/>
    </w:pPr>
    <w:rPr>
      <w:rFonts w:eastAsia="Times New Roman" w:cs="Times New Roman"/>
      <w:lang w:eastAsia="en-GB" w:bidi="ar-SA"/>
    </w:rPr>
  </w:style>
  <w:style w:type="character" w:customStyle="1" w:styleId="bv">
    <w:name w:val="bv"/>
    <w:basedOn w:val="DefaultParagraphFont"/>
    <w:rsid w:val="00245177"/>
  </w:style>
  <w:style w:type="character" w:customStyle="1" w:styleId="bt">
    <w:name w:val="bt"/>
    <w:basedOn w:val="DefaultParagraphFont"/>
    <w:rsid w:val="00245177"/>
  </w:style>
  <w:style w:type="character" w:customStyle="1" w:styleId="iw">
    <w:name w:val="iw"/>
    <w:basedOn w:val="DefaultParagraphFont"/>
    <w:rsid w:val="00245177"/>
  </w:style>
  <w:style w:type="character" w:customStyle="1" w:styleId="ui-provider">
    <w:name w:val="ui-provider"/>
    <w:basedOn w:val="DefaultParagraphFont"/>
    <w:rsid w:val="003E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649631">
      <w:bodyDiv w:val="1"/>
      <w:marLeft w:val="0"/>
      <w:marRight w:val="0"/>
      <w:marTop w:val="0"/>
      <w:marBottom w:val="0"/>
      <w:divBdr>
        <w:top w:val="none" w:sz="0" w:space="0" w:color="auto"/>
        <w:left w:val="none" w:sz="0" w:space="0" w:color="auto"/>
        <w:bottom w:val="none" w:sz="0" w:space="0" w:color="auto"/>
        <w:right w:val="none" w:sz="0" w:space="0" w:color="auto"/>
      </w:divBdr>
    </w:div>
    <w:div w:id="17223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 O C _ U K ! 1 5 1 7 4 3 9 7 3 . 1 < / d o c u m e n t i d >  
     < s e n d e r i d > E D . N I S B E T < / s e n d e r i d >  
     < s e n d e r e m a i l > E D . N I S B E T @ O S B O R N E C L A R K E . C O M < / s e n d e r e m a i l >  
     < l a s t m o d i f i e d > 2 0 2 4 - 0 2 - 1 5 T 1 0 : 3 2 : 0 0 . 0 0 0 0 0 0 0 + 0 0 : 0 0 < / l a s t m o d i f i e d >  
     < d a t a b a s e > O C _ U K < / 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7F85BC3B83E4EAE28E476878D22AF" ma:contentTypeVersion="11" ma:contentTypeDescription="Create a new document." ma:contentTypeScope="" ma:versionID="93e9874a0b1cb1f8134ae6d0023093d5">
  <xsd:schema xmlns:xsd="http://www.w3.org/2001/XMLSchema" xmlns:xs="http://www.w3.org/2001/XMLSchema" xmlns:p="http://schemas.microsoft.com/office/2006/metadata/properties" xmlns:ns2="2a8b9fba-6188-4e72-8f41-9387e95d66ba" xmlns:ns3="e54399d4-fdc3-47aa-8df4-bf191ffe9c88" targetNamespace="http://schemas.microsoft.com/office/2006/metadata/properties" ma:root="true" ma:fieldsID="d3b516799e7702da41101c171a048599" ns2:_="" ns3:_="">
    <xsd:import namespace="2a8b9fba-6188-4e72-8f41-9387e95d66ba"/>
    <xsd:import namespace="e54399d4-fdc3-47aa-8df4-bf191ffe9c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b9fba-6188-4e72-8f41-9387e95d6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6c9b2b-1d95-4b17-99b3-c30c94da6a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399d4-fdc3-47aa-8df4-bf191ffe9c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b36d25-c81f-4a8c-aeca-9c3b3e489e20}" ma:internalName="TaxCatchAll" ma:showField="CatchAllData" ma:web="e54399d4-fdc3-47aa-8df4-bf191ffe9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 G W ! 5 0 0 7 8 2 0 6 9 . 1 < / d o c u m e n t i d >  
     < s e n d e r i d > O H A R K E R < / s e n d e r i d >  
     < s e n d e r e m a i l > O L I V E R . H A R K E R @ G A T E L E Y L E G A L . C O M < / s e n d e r e m a i l >  
     < l a s t m o d i f i e d > 2 0 2 4 - 0 7 - 1 1 T 1 1 : 2 0 : 0 0 . 0 0 0 0 0 0 0 + 0 1 : 0 0 < / l a s t m o d i f i e d >  
     < d a t a b a s e > G W < / d a t a b a s e >  
 < / p r o p e r t i e s > 
</file>

<file path=customXml/itemProps1.xml><?xml version="1.0" encoding="utf-8"?>
<ds:datastoreItem xmlns:ds="http://schemas.openxmlformats.org/officeDocument/2006/customXml" ds:itemID="{F4708804-024A-4399-ABF0-1295BECED4D0}">
  <ds:schemaRefs>
    <ds:schemaRef ds:uri="http://www.imanage.com/work/xmlschema"/>
  </ds:schemaRefs>
</ds:datastoreItem>
</file>

<file path=customXml/itemProps2.xml><?xml version="1.0" encoding="utf-8"?>
<ds:datastoreItem xmlns:ds="http://schemas.openxmlformats.org/officeDocument/2006/customXml" ds:itemID="{DC9EB04A-CC6F-495E-839A-2C2C42728F1B}">
  <ds:schemaRefs>
    <ds:schemaRef ds:uri="http://schemas.microsoft.com/sharepoint/v3/contenttype/forms"/>
  </ds:schemaRefs>
</ds:datastoreItem>
</file>

<file path=customXml/itemProps3.xml><?xml version="1.0" encoding="utf-8"?>
<ds:datastoreItem xmlns:ds="http://schemas.openxmlformats.org/officeDocument/2006/customXml" ds:itemID="{2FD0FE2E-EB7C-4019-88B9-DB596BCEB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b9fba-6188-4e72-8f41-9387e95d66ba"/>
    <ds:schemaRef ds:uri="e54399d4-fdc3-47aa-8df4-bf191ffe9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F64A6-DD1B-43B5-A37E-C3E90F2B586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Lawson</dc:creator>
  <cp:keywords/>
  <dc:description/>
  <cp:lastModifiedBy>Cameron Baird</cp:lastModifiedBy>
  <cp:revision>2</cp:revision>
  <cp:lastPrinted>2024-02-19T07:42:00Z</cp:lastPrinted>
  <dcterms:created xsi:type="dcterms:W3CDTF">2024-07-11T13:49:00Z</dcterms:created>
  <dcterms:modified xsi:type="dcterms:W3CDTF">2024-07-11T13:49:00Z</dcterms:modified>
</cp:coreProperties>
</file>